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B" w:rsidRDefault="00684277" w:rsidP="00A67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Ventura College</w:t>
      </w:r>
    </w:p>
    <w:p w:rsidR="00991462" w:rsidRDefault="00684277" w:rsidP="00A67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Accreditation</w:t>
      </w:r>
      <w:r w:rsidR="00236AD1">
        <w:rPr>
          <w:b/>
          <w:sz w:val="28"/>
          <w:szCs w:val="28"/>
        </w:rPr>
        <w:t xml:space="preserve"> Standards Subcommittees</w:t>
      </w:r>
      <w:r w:rsidR="00076D25">
        <w:rPr>
          <w:b/>
          <w:sz w:val="28"/>
          <w:szCs w:val="28"/>
        </w:rPr>
        <w:t xml:space="preserve"> </w:t>
      </w:r>
    </w:p>
    <w:p w:rsidR="00684277" w:rsidRDefault="00076D25" w:rsidP="00A67FD4">
      <w:pPr>
        <w:spacing w:after="0"/>
        <w:jc w:val="center"/>
        <w:rPr>
          <w:b/>
          <w:sz w:val="28"/>
          <w:szCs w:val="28"/>
        </w:rPr>
      </w:pPr>
      <w:r w:rsidRPr="00076D25">
        <w:rPr>
          <w:sz w:val="16"/>
          <w:szCs w:val="16"/>
        </w:rPr>
        <w:t>(</w:t>
      </w:r>
      <w:r w:rsidR="00F44DA7">
        <w:rPr>
          <w:sz w:val="18"/>
          <w:szCs w:val="18"/>
        </w:rPr>
        <w:t>1/8/2020</w:t>
      </w:r>
      <w:r w:rsidR="00A67FD4">
        <w:rPr>
          <w:sz w:val="18"/>
          <w:szCs w:val="18"/>
        </w:rPr>
        <w:t xml:space="preserve"> draft)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4860"/>
        <w:gridCol w:w="2965"/>
      </w:tblGrid>
      <w:tr w:rsidR="001420FD" w:rsidRPr="001420FD" w:rsidTr="001420FD">
        <w:tc>
          <w:tcPr>
            <w:tcW w:w="5395" w:type="dxa"/>
            <w:shd w:val="clear" w:color="auto" w:fill="FDE9D9" w:themeFill="accent6" w:themeFillTint="33"/>
          </w:tcPr>
          <w:p w:rsidR="001420FD" w:rsidRPr="001420FD" w:rsidRDefault="001420FD" w:rsidP="001420FD">
            <w:pPr>
              <w:jc w:val="center"/>
              <w:rPr>
                <w:b/>
              </w:rPr>
            </w:pPr>
            <w:r w:rsidRPr="001420FD">
              <w:rPr>
                <w:b/>
              </w:rPr>
              <w:t>Area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:rsidR="001420FD" w:rsidRPr="001420FD" w:rsidRDefault="005273C9" w:rsidP="001420FD">
            <w:pPr>
              <w:jc w:val="center"/>
              <w:rPr>
                <w:b/>
              </w:rPr>
            </w:pPr>
            <w:r>
              <w:rPr>
                <w:b/>
              </w:rPr>
              <w:t>Members by Position</w:t>
            </w:r>
          </w:p>
        </w:tc>
        <w:tc>
          <w:tcPr>
            <w:tcW w:w="2965" w:type="dxa"/>
            <w:shd w:val="clear" w:color="auto" w:fill="FDE9D9" w:themeFill="accent6" w:themeFillTint="33"/>
          </w:tcPr>
          <w:p w:rsidR="001420FD" w:rsidRPr="001420FD" w:rsidRDefault="005273C9" w:rsidP="001420FD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1420FD" w:rsidTr="001420FD">
        <w:tc>
          <w:tcPr>
            <w:tcW w:w="5395" w:type="dxa"/>
          </w:tcPr>
          <w:p w:rsidR="001420FD" w:rsidRDefault="001420FD" w:rsidP="00A67FD4">
            <w:pPr>
              <w:spacing w:line="276" w:lineRule="auto"/>
              <w:rPr>
                <w:b/>
              </w:rPr>
            </w:pPr>
            <w:r>
              <w:rPr>
                <w:b/>
              </w:rPr>
              <w:t>Accreditation Liaison Officer</w:t>
            </w:r>
          </w:p>
        </w:tc>
        <w:tc>
          <w:tcPr>
            <w:tcW w:w="4860" w:type="dxa"/>
          </w:tcPr>
          <w:p w:rsidR="001420FD" w:rsidRPr="001E21B6" w:rsidRDefault="001E21B6" w:rsidP="001E2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Vice President, Academic Affairs (</w:t>
            </w:r>
            <w:r w:rsidR="001420FD" w:rsidRPr="001E21B6">
              <w:rPr>
                <w:b/>
              </w:rPr>
              <w:t>CIO</w:t>
            </w:r>
            <w:r>
              <w:rPr>
                <w:b/>
              </w:rPr>
              <w:t>)</w:t>
            </w:r>
          </w:p>
        </w:tc>
        <w:tc>
          <w:tcPr>
            <w:tcW w:w="2965" w:type="dxa"/>
          </w:tcPr>
          <w:p w:rsidR="001420FD" w:rsidRPr="001E21B6" w:rsidRDefault="001420FD" w:rsidP="001420FD">
            <w:pPr>
              <w:rPr>
                <w:b/>
              </w:rPr>
            </w:pPr>
            <w:r w:rsidRPr="001E21B6">
              <w:rPr>
                <w:b/>
              </w:rPr>
              <w:t>Jennifer Kalfsbeek-Goetz</w:t>
            </w:r>
          </w:p>
        </w:tc>
      </w:tr>
    </w:tbl>
    <w:p w:rsidR="001E21B6" w:rsidRDefault="001E21B6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4860"/>
        <w:gridCol w:w="2965"/>
      </w:tblGrid>
      <w:tr w:rsidR="001E21B6" w:rsidRPr="001420FD" w:rsidTr="00651469">
        <w:tc>
          <w:tcPr>
            <w:tcW w:w="539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 w:rsidRPr="001420FD">
              <w:rPr>
                <w:b/>
              </w:rPr>
              <w:t>Area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 by Position</w:t>
            </w:r>
          </w:p>
        </w:tc>
        <w:tc>
          <w:tcPr>
            <w:tcW w:w="296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1420FD" w:rsidTr="001420FD">
        <w:tc>
          <w:tcPr>
            <w:tcW w:w="5395" w:type="dxa"/>
          </w:tcPr>
          <w:p w:rsidR="001420FD" w:rsidRDefault="001420FD" w:rsidP="00A67FD4">
            <w:pPr>
              <w:spacing w:line="276" w:lineRule="auto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4860" w:type="dxa"/>
          </w:tcPr>
          <w:p w:rsidR="001420FD" w:rsidRDefault="001420FD" w:rsidP="001E2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Lead - </w:t>
            </w:r>
            <w:r w:rsidRPr="002E5621">
              <w:t>ASAG Co-Chair</w:t>
            </w:r>
          </w:p>
        </w:tc>
        <w:tc>
          <w:tcPr>
            <w:tcW w:w="2965" w:type="dxa"/>
          </w:tcPr>
          <w:p w:rsidR="001420FD" w:rsidRPr="001E21B6" w:rsidRDefault="001E21B6" w:rsidP="001E21B6">
            <w:pPr>
              <w:jc w:val="center"/>
              <w:rPr>
                <w:b/>
              </w:rPr>
            </w:pPr>
            <w:r w:rsidRPr="001E21B6">
              <w:rPr>
                <w:b/>
              </w:rPr>
              <w:t>Lisa Putnam</w:t>
            </w:r>
          </w:p>
        </w:tc>
      </w:tr>
      <w:tr w:rsidR="001420FD" w:rsidTr="001E21B6">
        <w:trPr>
          <w:trHeight w:val="566"/>
        </w:trPr>
        <w:tc>
          <w:tcPr>
            <w:tcW w:w="5395" w:type="dxa"/>
          </w:tcPr>
          <w:p w:rsidR="001420FD" w:rsidRPr="00964542" w:rsidRDefault="001420FD" w:rsidP="00991462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510"/>
            </w:pPr>
            <w:r>
              <w:t>Structure of the Institutional Self-Evaluation Report/History and effectiveness data</w:t>
            </w:r>
          </w:p>
        </w:tc>
        <w:tc>
          <w:tcPr>
            <w:tcW w:w="4860" w:type="dxa"/>
          </w:tcPr>
          <w:p w:rsidR="001420FD" w:rsidRPr="001420FD" w:rsidRDefault="001420FD" w:rsidP="001E21B6">
            <w:pPr>
              <w:spacing w:after="120" w:line="276" w:lineRule="auto"/>
            </w:pPr>
            <w:r>
              <w:t>ASAG Co-Chairs</w:t>
            </w:r>
          </w:p>
        </w:tc>
        <w:tc>
          <w:tcPr>
            <w:tcW w:w="2965" w:type="dxa"/>
          </w:tcPr>
          <w:p w:rsidR="001420FD" w:rsidRDefault="00A07F73" w:rsidP="001420FD">
            <w:pPr>
              <w:spacing w:after="120"/>
            </w:pPr>
            <w:r>
              <w:t>Lisa Putnam</w:t>
            </w:r>
          </w:p>
          <w:p w:rsidR="00A07F73" w:rsidRDefault="00F44DA7" w:rsidP="001420FD">
            <w:pPr>
              <w:spacing w:after="120"/>
            </w:pPr>
            <w:r>
              <w:t>Tatiana Lawler</w:t>
            </w:r>
          </w:p>
          <w:p w:rsidR="00A07F73" w:rsidRPr="002E5621" w:rsidRDefault="00F44DA7" w:rsidP="001420FD">
            <w:pPr>
              <w:spacing w:after="120"/>
            </w:pPr>
            <w:r>
              <w:t>Dan Clark</w:t>
            </w:r>
          </w:p>
        </w:tc>
      </w:tr>
      <w:tr w:rsidR="001420FD" w:rsidTr="001420FD">
        <w:trPr>
          <w:trHeight w:val="690"/>
        </w:trPr>
        <w:tc>
          <w:tcPr>
            <w:tcW w:w="5395" w:type="dxa"/>
          </w:tcPr>
          <w:p w:rsidR="001420FD" w:rsidRDefault="001420FD" w:rsidP="001420FD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510"/>
            </w:pPr>
            <w:r>
              <w:t>Organization of the Self-Evaluation Report and Organizational Information</w:t>
            </w:r>
          </w:p>
        </w:tc>
        <w:tc>
          <w:tcPr>
            <w:tcW w:w="4860" w:type="dxa"/>
          </w:tcPr>
          <w:p w:rsidR="001420FD" w:rsidRPr="002E5621" w:rsidRDefault="001420FD" w:rsidP="001420FD">
            <w:pPr>
              <w:spacing w:after="120"/>
            </w:pPr>
            <w:r>
              <w:t xml:space="preserve">Institutional Effectiveness Dean </w:t>
            </w:r>
          </w:p>
        </w:tc>
        <w:tc>
          <w:tcPr>
            <w:tcW w:w="2965" w:type="dxa"/>
          </w:tcPr>
          <w:p w:rsidR="001420FD" w:rsidRPr="002E5621" w:rsidRDefault="001420FD" w:rsidP="00A07F73">
            <w:pPr>
              <w:spacing w:after="120" w:line="276" w:lineRule="auto"/>
            </w:pPr>
            <w:r>
              <w:t>Phillip Briggs</w:t>
            </w:r>
          </w:p>
        </w:tc>
      </w:tr>
      <w:tr w:rsidR="001420FD" w:rsidTr="001420FD">
        <w:trPr>
          <w:trHeight w:val="405"/>
        </w:trPr>
        <w:tc>
          <w:tcPr>
            <w:tcW w:w="5395" w:type="dxa"/>
          </w:tcPr>
          <w:p w:rsidR="001420FD" w:rsidRDefault="001420FD" w:rsidP="001420FD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510"/>
            </w:pPr>
            <w:r>
              <w:t>Eligibility Requirements</w:t>
            </w:r>
          </w:p>
        </w:tc>
        <w:tc>
          <w:tcPr>
            <w:tcW w:w="4860" w:type="dxa"/>
          </w:tcPr>
          <w:p w:rsidR="001420FD" w:rsidRPr="002E5621" w:rsidRDefault="001420FD" w:rsidP="001420FD">
            <w:pPr>
              <w:spacing w:after="120" w:line="276" w:lineRule="auto"/>
            </w:pPr>
            <w:r>
              <w:t xml:space="preserve">ALO </w:t>
            </w:r>
          </w:p>
        </w:tc>
        <w:tc>
          <w:tcPr>
            <w:tcW w:w="2965" w:type="dxa"/>
          </w:tcPr>
          <w:p w:rsidR="001420FD" w:rsidRPr="002E5621" w:rsidRDefault="001420FD" w:rsidP="00A07F73">
            <w:pPr>
              <w:spacing w:after="120" w:line="276" w:lineRule="auto"/>
            </w:pPr>
            <w:r>
              <w:t>Jennifer Kalfsbeek-Goetz</w:t>
            </w:r>
          </w:p>
        </w:tc>
      </w:tr>
      <w:tr w:rsidR="001420FD" w:rsidTr="001420FD">
        <w:trPr>
          <w:trHeight w:val="570"/>
        </w:trPr>
        <w:tc>
          <w:tcPr>
            <w:tcW w:w="5395" w:type="dxa"/>
          </w:tcPr>
          <w:p w:rsidR="001420FD" w:rsidRDefault="001420FD" w:rsidP="001420FD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510"/>
            </w:pPr>
            <w:r>
              <w:t>Compliance with Commission Policies</w:t>
            </w:r>
          </w:p>
        </w:tc>
        <w:tc>
          <w:tcPr>
            <w:tcW w:w="4860" w:type="dxa"/>
          </w:tcPr>
          <w:p w:rsidR="001420FD" w:rsidRPr="002E5621" w:rsidRDefault="001420FD" w:rsidP="001420FD">
            <w:pPr>
              <w:spacing w:after="120"/>
            </w:pPr>
            <w:r>
              <w:t xml:space="preserve">ALO </w:t>
            </w:r>
          </w:p>
        </w:tc>
        <w:tc>
          <w:tcPr>
            <w:tcW w:w="2965" w:type="dxa"/>
          </w:tcPr>
          <w:p w:rsidR="001420FD" w:rsidRPr="002E5621" w:rsidRDefault="001420FD" w:rsidP="00A07F73">
            <w:pPr>
              <w:spacing w:after="120" w:line="276" w:lineRule="auto"/>
            </w:pPr>
            <w:r>
              <w:t>Jennifer Kalfsbeek-Goetz</w:t>
            </w:r>
          </w:p>
        </w:tc>
      </w:tr>
      <w:tr w:rsidR="001420FD" w:rsidTr="00A538E0">
        <w:trPr>
          <w:trHeight w:val="575"/>
        </w:trPr>
        <w:tc>
          <w:tcPr>
            <w:tcW w:w="5395" w:type="dxa"/>
          </w:tcPr>
          <w:p w:rsidR="001420FD" w:rsidRDefault="001420FD" w:rsidP="00A67FD4">
            <w:pPr>
              <w:spacing w:line="276" w:lineRule="auto"/>
              <w:rPr>
                <w:b/>
              </w:rPr>
            </w:pPr>
            <w:r>
              <w:rPr>
                <w:b/>
              </w:rPr>
              <w:t>Quality Focus Essay</w:t>
            </w:r>
          </w:p>
        </w:tc>
        <w:tc>
          <w:tcPr>
            <w:tcW w:w="4860" w:type="dxa"/>
          </w:tcPr>
          <w:p w:rsidR="00A538E0" w:rsidRDefault="001420FD" w:rsidP="001420FD">
            <w:pPr>
              <w:spacing w:line="276" w:lineRule="auto"/>
              <w:jc w:val="center"/>
            </w:pPr>
            <w:r w:rsidRPr="00A67FD4">
              <w:rPr>
                <w:b/>
              </w:rPr>
              <w:t xml:space="preserve">Lead – </w:t>
            </w:r>
            <w:r>
              <w:rPr>
                <w:b/>
              </w:rPr>
              <w:t>VP Student Affairs</w:t>
            </w:r>
            <w:r w:rsidR="00A538E0">
              <w:t xml:space="preserve"> </w:t>
            </w:r>
          </w:p>
          <w:p w:rsidR="001420FD" w:rsidRPr="001420FD" w:rsidRDefault="00A538E0" w:rsidP="001420FD">
            <w:pPr>
              <w:spacing w:line="276" w:lineRule="auto"/>
              <w:jc w:val="center"/>
              <w:rPr>
                <w:b/>
              </w:rPr>
            </w:pPr>
            <w:r>
              <w:t>w/</w:t>
            </w:r>
            <w:r w:rsidRPr="00A86B3A">
              <w:t>Executive Team</w:t>
            </w:r>
          </w:p>
        </w:tc>
        <w:tc>
          <w:tcPr>
            <w:tcW w:w="2965" w:type="dxa"/>
          </w:tcPr>
          <w:p w:rsidR="001420FD" w:rsidRDefault="00F44DA7" w:rsidP="0050356E">
            <w:pPr>
              <w:jc w:val="center"/>
            </w:pPr>
            <w:r>
              <w:rPr>
                <w:b/>
              </w:rPr>
              <w:t xml:space="preserve">Damien </w:t>
            </w:r>
            <w:proofErr w:type="spellStart"/>
            <w:r>
              <w:rPr>
                <w:b/>
              </w:rPr>
              <w:t>Pe</w:t>
            </w:r>
            <w:r w:rsidRPr="00F44DA7">
              <w:rPr>
                <w:rFonts w:cstheme="minorHAnsi"/>
                <w:b/>
              </w:rPr>
              <w:t>ń</w:t>
            </w:r>
            <w:r w:rsidR="001420FD">
              <w:rPr>
                <w:b/>
              </w:rPr>
              <w:t>a</w:t>
            </w:r>
            <w:proofErr w:type="spellEnd"/>
          </w:p>
          <w:p w:rsidR="001420FD" w:rsidRPr="00A67FD4" w:rsidRDefault="001420FD" w:rsidP="0050356E">
            <w:pPr>
              <w:jc w:val="center"/>
              <w:rPr>
                <w:b/>
              </w:rPr>
            </w:pPr>
          </w:p>
        </w:tc>
      </w:tr>
    </w:tbl>
    <w:p w:rsidR="005273C9" w:rsidRDefault="005273C9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4860"/>
        <w:gridCol w:w="2965"/>
      </w:tblGrid>
      <w:tr w:rsidR="001E21B6" w:rsidRPr="001420FD" w:rsidTr="00651469">
        <w:tc>
          <w:tcPr>
            <w:tcW w:w="539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 w:rsidRPr="001420FD">
              <w:rPr>
                <w:b/>
              </w:rPr>
              <w:t>Area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 by Position</w:t>
            </w:r>
          </w:p>
        </w:tc>
        <w:tc>
          <w:tcPr>
            <w:tcW w:w="296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1420FD" w:rsidTr="001420FD">
        <w:tc>
          <w:tcPr>
            <w:tcW w:w="5395" w:type="dxa"/>
          </w:tcPr>
          <w:p w:rsidR="001420FD" w:rsidRPr="00684277" w:rsidRDefault="001420FD" w:rsidP="00A67FD4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 I: Institutional Mission and Effectiveness</w:t>
            </w:r>
          </w:p>
        </w:tc>
        <w:tc>
          <w:tcPr>
            <w:tcW w:w="4860" w:type="dxa"/>
          </w:tcPr>
          <w:p w:rsidR="001420FD" w:rsidRPr="001420FD" w:rsidRDefault="001420FD" w:rsidP="001420FD">
            <w:pPr>
              <w:spacing w:line="276" w:lineRule="auto"/>
              <w:jc w:val="center"/>
            </w:pPr>
            <w:r>
              <w:rPr>
                <w:b/>
              </w:rPr>
              <w:t xml:space="preserve">Lead </w:t>
            </w:r>
            <w:r w:rsidRPr="00A67FD4">
              <w:rPr>
                <w:b/>
              </w:rPr>
              <w:t xml:space="preserve">– Institutional Effectiveness Dean </w:t>
            </w:r>
          </w:p>
        </w:tc>
        <w:tc>
          <w:tcPr>
            <w:tcW w:w="2965" w:type="dxa"/>
          </w:tcPr>
          <w:p w:rsidR="001420FD" w:rsidRPr="0050356E" w:rsidRDefault="001420FD" w:rsidP="0050356E">
            <w:pPr>
              <w:jc w:val="center"/>
              <w:rPr>
                <w:b/>
              </w:rPr>
            </w:pPr>
            <w:r w:rsidRPr="0050356E">
              <w:rPr>
                <w:b/>
              </w:rPr>
              <w:t>Phillip Briggs</w:t>
            </w:r>
          </w:p>
        </w:tc>
      </w:tr>
      <w:tr w:rsidR="001420FD" w:rsidTr="001420FD">
        <w:trPr>
          <w:trHeight w:val="420"/>
        </w:trPr>
        <w:tc>
          <w:tcPr>
            <w:tcW w:w="5395" w:type="dxa"/>
          </w:tcPr>
          <w:p w:rsidR="001420FD" w:rsidRDefault="001420FD" w:rsidP="0099146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510"/>
            </w:pPr>
            <w:r>
              <w:t>Mission</w:t>
            </w:r>
          </w:p>
        </w:tc>
        <w:tc>
          <w:tcPr>
            <w:tcW w:w="4860" w:type="dxa"/>
          </w:tcPr>
          <w:p w:rsidR="001420FD" w:rsidRPr="00E141E4" w:rsidRDefault="001420FD" w:rsidP="001420FD">
            <w:pPr>
              <w:spacing w:after="120"/>
            </w:pPr>
            <w:r>
              <w:t>Institutional Effectiveness</w:t>
            </w:r>
          </w:p>
        </w:tc>
        <w:tc>
          <w:tcPr>
            <w:tcW w:w="2965" w:type="dxa"/>
          </w:tcPr>
          <w:p w:rsidR="001420FD" w:rsidRDefault="00014C98" w:rsidP="00A07F73">
            <w:pPr>
              <w:spacing w:after="120" w:line="276" w:lineRule="auto"/>
            </w:pPr>
            <w:r>
              <w:t>Phillip Briggs</w:t>
            </w:r>
          </w:p>
        </w:tc>
      </w:tr>
      <w:tr w:rsidR="001420FD" w:rsidTr="001420FD">
        <w:trPr>
          <w:trHeight w:val="660"/>
        </w:trPr>
        <w:tc>
          <w:tcPr>
            <w:tcW w:w="5395" w:type="dxa"/>
          </w:tcPr>
          <w:p w:rsidR="001420FD" w:rsidRDefault="001420FD" w:rsidP="001420FD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510"/>
            </w:pPr>
            <w:r>
              <w:t>Assuring Academic Quality and  Institutional Effectiveness</w:t>
            </w:r>
          </w:p>
        </w:tc>
        <w:tc>
          <w:tcPr>
            <w:tcW w:w="4860" w:type="dxa"/>
          </w:tcPr>
          <w:p w:rsidR="001E21B6" w:rsidRDefault="001420FD" w:rsidP="001E21B6">
            <w:pPr>
              <w:spacing w:after="120"/>
            </w:pPr>
            <w:r>
              <w:t>Institutional Effectiveness</w:t>
            </w:r>
          </w:p>
          <w:p w:rsidR="001420FD" w:rsidRDefault="001420FD" w:rsidP="001E21B6">
            <w:pPr>
              <w:spacing w:after="120"/>
            </w:pPr>
            <w:r>
              <w:t>College Outcomes Group (COG) Co-Chairs</w:t>
            </w:r>
          </w:p>
        </w:tc>
        <w:tc>
          <w:tcPr>
            <w:tcW w:w="2965" w:type="dxa"/>
          </w:tcPr>
          <w:p w:rsidR="001420FD" w:rsidRDefault="00014C98" w:rsidP="00A07F73">
            <w:pPr>
              <w:spacing w:after="120" w:line="276" w:lineRule="auto"/>
            </w:pPr>
            <w:r>
              <w:t>Phillip Briggs</w:t>
            </w:r>
          </w:p>
          <w:p w:rsidR="00A07F73" w:rsidRDefault="00A07F73" w:rsidP="00A07F73">
            <w:pPr>
              <w:spacing w:after="120" w:line="276" w:lineRule="auto"/>
            </w:pPr>
          </w:p>
        </w:tc>
      </w:tr>
      <w:tr w:rsidR="001420FD" w:rsidTr="001420FD">
        <w:trPr>
          <w:trHeight w:val="530"/>
        </w:trPr>
        <w:tc>
          <w:tcPr>
            <w:tcW w:w="5395" w:type="dxa"/>
          </w:tcPr>
          <w:p w:rsidR="001420FD" w:rsidRDefault="001420FD" w:rsidP="001420FD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510"/>
            </w:pPr>
            <w:r>
              <w:t>Institutional Integrity</w:t>
            </w:r>
          </w:p>
        </w:tc>
        <w:tc>
          <w:tcPr>
            <w:tcW w:w="4860" w:type="dxa"/>
          </w:tcPr>
          <w:p w:rsidR="001E21B6" w:rsidRDefault="001420FD" w:rsidP="00991462">
            <w:pPr>
              <w:spacing w:after="120" w:line="276" w:lineRule="auto"/>
            </w:pPr>
            <w:r>
              <w:t>Institutional Effectiveness</w:t>
            </w:r>
          </w:p>
          <w:p w:rsidR="001420FD" w:rsidRDefault="001420FD" w:rsidP="00991462">
            <w:pPr>
              <w:spacing w:after="120" w:line="276" w:lineRule="auto"/>
            </w:pPr>
            <w:r>
              <w:t>Dean, Student Services</w:t>
            </w:r>
          </w:p>
        </w:tc>
        <w:tc>
          <w:tcPr>
            <w:tcW w:w="2965" w:type="dxa"/>
          </w:tcPr>
          <w:p w:rsidR="001420FD" w:rsidRDefault="00014C98" w:rsidP="00A07F73">
            <w:pPr>
              <w:spacing w:after="120" w:line="276" w:lineRule="auto"/>
            </w:pPr>
            <w:r>
              <w:t>Phillip Briggs</w:t>
            </w:r>
          </w:p>
          <w:p w:rsidR="00A07F73" w:rsidRDefault="00A07F73" w:rsidP="00A07F73">
            <w:pPr>
              <w:spacing w:after="120" w:line="276" w:lineRule="auto"/>
            </w:pPr>
            <w:r>
              <w:t>Marcelo Vazquez</w:t>
            </w:r>
          </w:p>
        </w:tc>
      </w:tr>
    </w:tbl>
    <w:p w:rsidR="005273C9" w:rsidRDefault="005273C9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4860"/>
        <w:gridCol w:w="2965"/>
      </w:tblGrid>
      <w:tr w:rsidR="001E21B6" w:rsidRPr="001420FD" w:rsidTr="00651469">
        <w:tc>
          <w:tcPr>
            <w:tcW w:w="539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 w:rsidRPr="001420FD">
              <w:rPr>
                <w:b/>
              </w:rPr>
              <w:lastRenderedPageBreak/>
              <w:t>Area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 by Position</w:t>
            </w:r>
          </w:p>
        </w:tc>
        <w:tc>
          <w:tcPr>
            <w:tcW w:w="296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50356E" w:rsidTr="00651469">
        <w:tc>
          <w:tcPr>
            <w:tcW w:w="5395" w:type="dxa"/>
          </w:tcPr>
          <w:p w:rsidR="0050356E" w:rsidRPr="00684277" w:rsidRDefault="0050356E" w:rsidP="0050356E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 II: Student Learning Programs and Services</w:t>
            </w:r>
          </w:p>
        </w:tc>
        <w:tc>
          <w:tcPr>
            <w:tcW w:w="4860" w:type="dxa"/>
          </w:tcPr>
          <w:p w:rsidR="0050356E" w:rsidRPr="00684277" w:rsidRDefault="0050356E" w:rsidP="005035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Lead</w:t>
            </w:r>
            <w:r w:rsidRPr="00A67FD4">
              <w:rPr>
                <w:b/>
              </w:rPr>
              <w:t xml:space="preserve"> – Academic Dean </w:t>
            </w:r>
          </w:p>
        </w:tc>
        <w:tc>
          <w:tcPr>
            <w:tcW w:w="2965" w:type="dxa"/>
          </w:tcPr>
          <w:p w:rsidR="0050356E" w:rsidRPr="0050356E" w:rsidRDefault="0050356E" w:rsidP="0050356E">
            <w:pPr>
              <w:jc w:val="center"/>
              <w:rPr>
                <w:b/>
              </w:rPr>
            </w:pPr>
            <w:r w:rsidRPr="0050356E">
              <w:rPr>
                <w:b/>
              </w:rPr>
              <w:t>Lynn Wright</w:t>
            </w:r>
          </w:p>
        </w:tc>
      </w:tr>
      <w:tr w:rsidR="0050356E" w:rsidTr="00651469">
        <w:trPr>
          <w:trHeight w:val="420"/>
        </w:trPr>
        <w:tc>
          <w:tcPr>
            <w:tcW w:w="5395" w:type="dxa"/>
          </w:tcPr>
          <w:p w:rsidR="0050356E" w:rsidRPr="00684277" w:rsidRDefault="0050356E" w:rsidP="0050356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10"/>
              <w:contextualSpacing w:val="0"/>
            </w:pPr>
            <w:r>
              <w:t>Instructional Programs</w:t>
            </w:r>
          </w:p>
        </w:tc>
        <w:tc>
          <w:tcPr>
            <w:tcW w:w="4860" w:type="dxa"/>
          </w:tcPr>
          <w:p w:rsidR="001E21B6" w:rsidRDefault="001E21B6" w:rsidP="0050356E">
            <w:pPr>
              <w:spacing w:after="120"/>
            </w:pPr>
            <w:r>
              <w:t>Academic Deans</w:t>
            </w:r>
          </w:p>
          <w:p w:rsidR="001E21B6" w:rsidRDefault="001E21B6" w:rsidP="0050356E">
            <w:pPr>
              <w:spacing w:after="120"/>
            </w:pPr>
            <w:r>
              <w:t>College Outcomes Group (COG) Co-Chairs</w:t>
            </w:r>
          </w:p>
          <w:p w:rsidR="001E21B6" w:rsidRDefault="001E21B6" w:rsidP="0050356E">
            <w:pPr>
              <w:spacing w:after="120"/>
            </w:pPr>
            <w:r>
              <w:t>Academic Senate designee</w:t>
            </w:r>
          </w:p>
          <w:p w:rsidR="001E21B6" w:rsidRDefault="0050356E" w:rsidP="001E21B6">
            <w:pPr>
              <w:spacing w:after="120"/>
            </w:pPr>
            <w:r>
              <w:t>Professional Development Co-Chairs</w:t>
            </w:r>
          </w:p>
          <w:p w:rsidR="001E21B6" w:rsidRDefault="0050356E" w:rsidP="001E21B6">
            <w:pPr>
              <w:spacing w:after="120"/>
            </w:pPr>
            <w:r>
              <w:t>Curricu</w:t>
            </w:r>
            <w:r w:rsidR="001E21B6">
              <w:t>lum Committee Faculty Co-Chair</w:t>
            </w:r>
          </w:p>
          <w:p w:rsidR="0050356E" w:rsidRPr="00684277" w:rsidRDefault="0050356E" w:rsidP="001E21B6">
            <w:pPr>
              <w:spacing w:after="120"/>
            </w:pPr>
            <w:r>
              <w:t>Department Chair Council Co-Chair</w:t>
            </w:r>
          </w:p>
        </w:tc>
        <w:tc>
          <w:tcPr>
            <w:tcW w:w="2965" w:type="dxa"/>
          </w:tcPr>
          <w:p w:rsidR="0050356E" w:rsidRDefault="00014C98" w:rsidP="0050356E">
            <w:pPr>
              <w:spacing w:after="120"/>
            </w:pPr>
            <w:r>
              <w:t>All Academic Deans</w:t>
            </w:r>
          </w:p>
          <w:p w:rsidR="00014C98" w:rsidRDefault="00014C98" w:rsidP="0050356E">
            <w:pPr>
              <w:spacing w:after="120"/>
            </w:pPr>
            <w:r>
              <w:t>Phillip Briggs</w:t>
            </w:r>
            <w:r w:rsidR="00F44DA7">
              <w:t>, Asher Sund, Aurora Meadows</w:t>
            </w:r>
          </w:p>
          <w:p w:rsidR="00014C98" w:rsidRDefault="00F44DA7" w:rsidP="0050356E">
            <w:pPr>
              <w:spacing w:after="120"/>
            </w:pPr>
            <w:r>
              <w:t>Dan Clark</w:t>
            </w:r>
          </w:p>
          <w:p w:rsidR="00014C98" w:rsidRDefault="00A07F73" w:rsidP="0050356E">
            <w:pPr>
              <w:spacing w:after="120"/>
            </w:pPr>
            <w:r>
              <w:t>Dan Kumpf</w:t>
            </w:r>
            <w:r w:rsidR="00F44DA7">
              <w:t xml:space="preserve">, Matt Moore, </w:t>
            </w:r>
            <w:proofErr w:type="spellStart"/>
            <w:r w:rsidR="00F44DA7">
              <w:t>Kammy</w:t>
            </w:r>
            <w:proofErr w:type="spellEnd"/>
            <w:r w:rsidR="00F44DA7">
              <w:t xml:space="preserve"> Algiers, Colleen Coffey</w:t>
            </w:r>
          </w:p>
          <w:p w:rsidR="00014C98" w:rsidRDefault="00014C98" w:rsidP="0050356E">
            <w:pPr>
              <w:spacing w:after="120"/>
            </w:pPr>
            <w:r>
              <w:t>Michael Bowen</w:t>
            </w:r>
          </w:p>
        </w:tc>
      </w:tr>
      <w:tr w:rsidR="0050356E" w:rsidTr="00651469">
        <w:trPr>
          <w:trHeight w:val="66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10"/>
            </w:pPr>
            <w:r>
              <w:t>Library and Learning Support Services</w:t>
            </w:r>
          </w:p>
        </w:tc>
        <w:tc>
          <w:tcPr>
            <w:tcW w:w="4860" w:type="dxa"/>
          </w:tcPr>
          <w:p w:rsidR="001E21B6" w:rsidRDefault="0050356E" w:rsidP="0050356E">
            <w:pPr>
              <w:spacing w:after="120"/>
            </w:pPr>
            <w:r>
              <w:t>L</w:t>
            </w:r>
            <w:r w:rsidR="001E21B6">
              <w:t>ibrarians</w:t>
            </w:r>
          </w:p>
          <w:p w:rsidR="0050356E" w:rsidRDefault="0050356E" w:rsidP="0050356E">
            <w:pPr>
              <w:spacing w:after="120"/>
            </w:pPr>
            <w:r>
              <w:t xml:space="preserve">Tutoring Center representatives </w:t>
            </w:r>
          </w:p>
        </w:tc>
        <w:tc>
          <w:tcPr>
            <w:tcW w:w="2965" w:type="dxa"/>
          </w:tcPr>
          <w:p w:rsidR="0050356E" w:rsidRDefault="0050356E" w:rsidP="0050356E">
            <w:pPr>
              <w:spacing w:after="120"/>
            </w:pPr>
            <w:r>
              <w:t>Peter Sezzi</w:t>
            </w:r>
          </w:p>
          <w:p w:rsidR="0050356E" w:rsidRDefault="0050356E" w:rsidP="0050356E">
            <w:pPr>
              <w:spacing w:after="120"/>
            </w:pPr>
          </w:p>
        </w:tc>
      </w:tr>
      <w:tr w:rsidR="0050356E" w:rsidTr="00651469">
        <w:trPr>
          <w:trHeight w:val="53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10"/>
            </w:pPr>
            <w:r>
              <w:t>Student Support Services</w:t>
            </w:r>
          </w:p>
        </w:tc>
        <w:tc>
          <w:tcPr>
            <w:tcW w:w="4860" w:type="dxa"/>
          </w:tcPr>
          <w:p w:rsidR="00014C98" w:rsidRDefault="0050356E" w:rsidP="0050356E">
            <w:pPr>
              <w:spacing w:after="120"/>
            </w:pPr>
            <w:r>
              <w:t xml:space="preserve">Dean of </w:t>
            </w:r>
            <w:r w:rsidR="00014C98">
              <w:t>Student Services</w:t>
            </w:r>
          </w:p>
          <w:p w:rsidR="00014C98" w:rsidRDefault="00014C98" w:rsidP="0050356E">
            <w:pPr>
              <w:spacing w:after="120"/>
            </w:pPr>
            <w:r>
              <w:t>Registrar</w:t>
            </w:r>
          </w:p>
          <w:p w:rsidR="0050356E" w:rsidRDefault="0050356E" w:rsidP="0050356E">
            <w:pPr>
              <w:spacing w:after="120"/>
            </w:pPr>
            <w:r>
              <w:t>Distance Education Staff</w:t>
            </w:r>
          </w:p>
        </w:tc>
        <w:tc>
          <w:tcPr>
            <w:tcW w:w="2965" w:type="dxa"/>
          </w:tcPr>
          <w:p w:rsidR="0050356E" w:rsidRDefault="00014C98" w:rsidP="0050356E">
            <w:pPr>
              <w:spacing w:after="120"/>
            </w:pPr>
            <w:r>
              <w:t>Marcelo Vazquez</w:t>
            </w:r>
          </w:p>
          <w:p w:rsidR="00014C98" w:rsidRDefault="00F44DA7" w:rsidP="0050356E">
            <w:pPr>
              <w:spacing w:after="120"/>
            </w:pPr>
            <w:r>
              <w:t xml:space="preserve">Gabriella </w:t>
            </w:r>
            <w:proofErr w:type="spellStart"/>
            <w:r>
              <w:t>Asamsama-Acu</w:t>
            </w:r>
            <w:r>
              <w:rPr>
                <w:rFonts w:cstheme="minorHAnsi"/>
              </w:rPr>
              <w:t>ń</w:t>
            </w:r>
            <w:r>
              <w:t>a</w:t>
            </w:r>
            <w:proofErr w:type="spellEnd"/>
          </w:p>
          <w:p w:rsidR="00014C98" w:rsidRDefault="00014C98" w:rsidP="0050356E">
            <w:pPr>
              <w:spacing w:after="120"/>
            </w:pPr>
            <w:r>
              <w:t>Matthew Moore</w:t>
            </w:r>
            <w:r>
              <w:br/>
              <w:t>Sharon Oxford</w:t>
            </w:r>
            <w:r>
              <w:br/>
              <w:t>Ali Olson-Pacheco</w:t>
            </w:r>
          </w:p>
          <w:p w:rsidR="00014C98" w:rsidRDefault="00014C98" w:rsidP="0050356E">
            <w:pPr>
              <w:spacing w:after="120"/>
            </w:pPr>
          </w:p>
        </w:tc>
      </w:tr>
    </w:tbl>
    <w:p w:rsidR="0050356E" w:rsidRDefault="0050356E">
      <w:r>
        <w:br/>
      </w:r>
    </w:p>
    <w:p w:rsidR="00A07F73" w:rsidRDefault="00A07F73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4860"/>
        <w:gridCol w:w="2965"/>
      </w:tblGrid>
      <w:tr w:rsidR="001E21B6" w:rsidRPr="001420FD" w:rsidTr="00651469">
        <w:tc>
          <w:tcPr>
            <w:tcW w:w="539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 w:rsidRPr="001420FD">
              <w:rPr>
                <w:b/>
              </w:rPr>
              <w:lastRenderedPageBreak/>
              <w:t>Area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 by Position</w:t>
            </w:r>
          </w:p>
        </w:tc>
        <w:tc>
          <w:tcPr>
            <w:tcW w:w="296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50356E" w:rsidTr="00651469">
        <w:tc>
          <w:tcPr>
            <w:tcW w:w="5395" w:type="dxa"/>
          </w:tcPr>
          <w:p w:rsidR="0050356E" w:rsidRPr="00684277" w:rsidRDefault="0050356E" w:rsidP="0050356E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 III: Resources</w:t>
            </w:r>
          </w:p>
        </w:tc>
        <w:tc>
          <w:tcPr>
            <w:tcW w:w="4860" w:type="dxa"/>
          </w:tcPr>
          <w:p w:rsidR="0050356E" w:rsidRPr="0050356E" w:rsidRDefault="0050356E" w:rsidP="005035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Lead – VP of Business Services </w:t>
            </w:r>
          </w:p>
        </w:tc>
        <w:tc>
          <w:tcPr>
            <w:tcW w:w="2965" w:type="dxa"/>
          </w:tcPr>
          <w:p w:rsidR="0050356E" w:rsidRPr="001E21B6" w:rsidRDefault="0050356E" w:rsidP="0050356E">
            <w:pPr>
              <w:jc w:val="center"/>
              <w:rPr>
                <w:b/>
              </w:rPr>
            </w:pPr>
            <w:r w:rsidRPr="001E21B6">
              <w:rPr>
                <w:b/>
              </w:rPr>
              <w:t>Cathy Bojorquez</w:t>
            </w:r>
          </w:p>
        </w:tc>
      </w:tr>
      <w:tr w:rsidR="0050356E" w:rsidTr="00651469">
        <w:trPr>
          <w:trHeight w:val="420"/>
        </w:trPr>
        <w:tc>
          <w:tcPr>
            <w:tcW w:w="5395" w:type="dxa"/>
          </w:tcPr>
          <w:p w:rsidR="0050356E" w:rsidRPr="00684277" w:rsidRDefault="0050356E" w:rsidP="0050356E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510"/>
              <w:contextualSpacing w:val="0"/>
            </w:pPr>
            <w:r>
              <w:t>Human Resources</w:t>
            </w:r>
          </w:p>
        </w:tc>
        <w:tc>
          <w:tcPr>
            <w:tcW w:w="4860" w:type="dxa"/>
          </w:tcPr>
          <w:p w:rsidR="001E21B6" w:rsidRDefault="001E21B6" w:rsidP="0050356E">
            <w:pPr>
              <w:spacing w:after="120"/>
            </w:pPr>
            <w:r>
              <w:t xml:space="preserve">Dean on </w:t>
            </w:r>
            <w:r w:rsidR="0050356E">
              <w:t>DCHR</w:t>
            </w:r>
          </w:p>
          <w:p w:rsidR="001E21B6" w:rsidRDefault="0050356E" w:rsidP="0050356E">
            <w:pPr>
              <w:spacing w:after="120"/>
            </w:pPr>
            <w:r>
              <w:t>H.R. College Staff</w:t>
            </w:r>
          </w:p>
          <w:p w:rsidR="001E21B6" w:rsidRDefault="001E21B6" w:rsidP="0050356E">
            <w:pPr>
              <w:spacing w:after="120"/>
            </w:pPr>
            <w:r>
              <w:t>Director, Personnel</w:t>
            </w:r>
          </w:p>
          <w:p w:rsidR="0050356E" w:rsidRPr="00684277" w:rsidRDefault="0050356E" w:rsidP="0050356E">
            <w:pPr>
              <w:spacing w:after="120"/>
            </w:pPr>
            <w:r>
              <w:t xml:space="preserve">Director, Human Resources </w:t>
            </w:r>
          </w:p>
        </w:tc>
        <w:tc>
          <w:tcPr>
            <w:tcW w:w="2965" w:type="dxa"/>
          </w:tcPr>
          <w:p w:rsidR="0050356E" w:rsidRDefault="001E21B6" w:rsidP="0050356E">
            <w:pPr>
              <w:spacing w:after="120"/>
            </w:pPr>
            <w:r>
              <w:t>Tim Harrison</w:t>
            </w:r>
          </w:p>
          <w:p w:rsidR="001E21B6" w:rsidRDefault="001E21B6" w:rsidP="0050356E">
            <w:pPr>
              <w:spacing w:after="120"/>
            </w:pPr>
          </w:p>
          <w:p w:rsidR="001E21B6" w:rsidRDefault="001E21B6" w:rsidP="0050356E">
            <w:pPr>
              <w:spacing w:after="120"/>
            </w:pPr>
            <w:r>
              <w:t>Michael Arnoldus</w:t>
            </w:r>
          </w:p>
          <w:p w:rsidR="001E21B6" w:rsidRDefault="001E21B6" w:rsidP="0050356E">
            <w:pPr>
              <w:spacing w:after="120"/>
            </w:pPr>
            <w:r>
              <w:t xml:space="preserve">Laura </w:t>
            </w:r>
            <w:proofErr w:type="spellStart"/>
            <w:r>
              <w:t>Baroso</w:t>
            </w:r>
            <w:proofErr w:type="spellEnd"/>
          </w:p>
        </w:tc>
      </w:tr>
      <w:tr w:rsidR="0050356E" w:rsidTr="00A07F73">
        <w:trPr>
          <w:trHeight w:val="44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510"/>
              <w:contextualSpacing w:val="0"/>
            </w:pPr>
            <w:r>
              <w:t>Physical Resources</w:t>
            </w:r>
          </w:p>
        </w:tc>
        <w:tc>
          <w:tcPr>
            <w:tcW w:w="4860" w:type="dxa"/>
          </w:tcPr>
          <w:p w:rsidR="0050356E" w:rsidRDefault="0050356E" w:rsidP="0050356E">
            <w:pPr>
              <w:spacing w:after="120"/>
            </w:pPr>
            <w:r>
              <w:t>FM&amp;O Director</w:t>
            </w:r>
          </w:p>
        </w:tc>
        <w:tc>
          <w:tcPr>
            <w:tcW w:w="2965" w:type="dxa"/>
          </w:tcPr>
          <w:p w:rsidR="0050356E" w:rsidRDefault="00F44DA7" w:rsidP="001E21B6">
            <w:pPr>
              <w:spacing w:after="120"/>
            </w:pPr>
            <w:r>
              <w:t>Orlando de Leon</w:t>
            </w:r>
          </w:p>
        </w:tc>
      </w:tr>
      <w:tr w:rsidR="0050356E" w:rsidTr="00A07F73">
        <w:trPr>
          <w:trHeight w:val="44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510"/>
              <w:contextualSpacing w:val="0"/>
            </w:pPr>
            <w:r>
              <w:t>Technology Resources</w:t>
            </w:r>
          </w:p>
        </w:tc>
        <w:tc>
          <w:tcPr>
            <w:tcW w:w="4860" w:type="dxa"/>
          </w:tcPr>
          <w:p w:rsidR="0050356E" w:rsidRDefault="0050356E" w:rsidP="0050356E">
            <w:pPr>
              <w:spacing w:after="120"/>
            </w:pPr>
            <w:r>
              <w:t xml:space="preserve">IT Director </w:t>
            </w:r>
          </w:p>
        </w:tc>
        <w:tc>
          <w:tcPr>
            <w:tcW w:w="2965" w:type="dxa"/>
          </w:tcPr>
          <w:p w:rsidR="0050356E" w:rsidRDefault="0050356E" w:rsidP="0050356E">
            <w:pPr>
              <w:spacing w:after="120"/>
            </w:pPr>
            <w:r>
              <w:t>Grant Jones</w:t>
            </w:r>
          </w:p>
        </w:tc>
      </w:tr>
      <w:tr w:rsidR="0050356E" w:rsidTr="00651469">
        <w:trPr>
          <w:trHeight w:val="53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11"/>
              </w:numPr>
              <w:spacing w:after="120"/>
              <w:ind w:left="510"/>
              <w:contextualSpacing w:val="0"/>
            </w:pPr>
            <w:r>
              <w:t>Financial Resources</w:t>
            </w:r>
          </w:p>
        </w:tc>
        <w:tc>
          <w:tcPr>
            <w:tcW w:w="4860" w:type="dxa"/>
          </w:tcPr>
          <w:p w:rsidR="0050356E" w:rsidRDefault="0050356E" w:rsidP="0050356E">
            <w:pPr>
              <w:spacing w:after="120"/>
            </w:pPr>
            <w:r>
              <w:t>College Fiscal Service Supervisor</w:t>
            </w:r>
          </w:p>
        </w:tc>
        <w:tc>
          <w:tcPr>
            <w:tcW w:w="2965" w:type="dxa"/>
          </w:tcPr>
          <w:p w:rsidR="0050356E" w:rsidRDefault="001E21B6" w:rsidP="0050356E">
            <w:pPr>
              <w:spacing w:after="120"/>
            </w:pPr>
            <w:r>
              <w:t>Jeanine Day</w:t>
            </w:r>
          </w:p>
        </w:tc>
      </w:tr>
    </w:tbl>
    <w:p w:rsidR="0050356E" w:rsidRDefault="0050356E"/>
    <w:p w:rsidR="0050356E" w:rsidRDefault="0050356E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4860"/>
        <w:gridCol w:w="2965"/>
      </w:tblGrid>
      <w:tr w:rsidR="001E21B6" w:rsidRPr="001420FD" w:rsidTr="00651469">
        <w:tc>
          <w:tcPr>
            <w:tcW w:w="539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 w:rsidRPr="001420FD">
              <w:rPr>
                <w:b/>
              </w:rPr>
              <w:t>Area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 by Position</w:t>
            </w:r>
          </w:p>
        </w:tc>
        <w:tc>
          <w:tcPr>
            <w:tcW w:w="2965" w:type="dxa"/>
            <w:shd w:val="clear" w:color="auto" w:fill="FDE9D9" w:themeFill="accent6" w:themeFillTint="33"/>
          </w:tcPr>
          <w:p w:rsidR="001E21B6" w:rsidRPr="001420FD" w:rsidRDefault="001E21B6" w:rsidP="00651469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50356E" w:rsidTr="00651469">
        <w:tc>
          <w:tcPr>
            <w:tcW w:w="5395" w:type="dxa"/>
          </w:tcPr>
          <w:p w:rsidR="0050356E" w:rsidRPr="00684277" w:rsidRDefault="0050356E" w:rsidP="0050356E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 IV: Leadership and Governance</w:t>
            </w:r>
          </w:p>
        </w:tc>
        <w:tc>
          <w:tcPr>
            <w:tcW w:w="4860" w:type="dxa"/>
          </w:tcPr>
          <w:p w:rsidR="0050356E" w:rsidRPr="0050356E" w:rsidRDefault="0050356E" w:rsidP="0050356E">
            <w:pPr>
              <w:spacing w:line="276" w:lineRule="auto"/>
              <w:jc w:val="center"/>
              <w:rPr>
                <w:b/>
              </w:rPr>
            </w:pPr>
            <w:r w:rsidRPr="00A67FD4">
              <w:rPr>
                <w:b/>
              </w:rPr>
              <w:t xml:space="preserve">Lead – College President </w:t>
            </w:r>
          </w:p>
        </w:tc>
        <w:tc>
          <w:tcPr>
            <w:tcW w:w="2965" w:type="dxa"/>
          </w:tcPr>
          <w:p w:rsidR="0050356E" w:rsidRPr="0050356E" w:rsidRDefault="0050356E" w:rsidP="0050356E">
            <w:pPr>
              <w:jc w:val="center"/>
              <w:rPr>
                <w:b/>
              </w:rPr>
            </w:pPr>
            <w:r w:rsidRPr="0050356E">
              <w:rPr>
                <w:b/>
              </w:rPr>
              <w:t>Kim Hoffmans</w:t>
            </w:r>
          </w:p>
        </w:tc>
      </w:tr>
      <w:tr w:rsidR="0050356E" w:rsidTr="00651469">
        <w:trPr>
          <w:trHeight w:val="420"/>
        </w:trPr>
        <w:tc>
          <w:tcPr>
            <w:tcW w:w="5395" w:type="dxa"/>
          </w:tcPr>
          <w:p w:rsidR="0050356E" w:rsidRPr="00684277" w:rsidRDefault="0050356E" w:rsidP="0050356E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ind w:left="510"/>
              <w:contextualSpacing w:val="0"/>
            </w:pPr>
            <w:r>
              <w:t>Decision-Making Roles and Processes</w:t>
            </w:r>
          </w:p>
        </w:tc>
        <w:tc>
          <w:tcPr>
            <w:tcW w:w="4860" w:type="dxa"/>
          </w:tcPr>
          <w:p w:rsidR="0050356E" w:rsidRPr="00684277" w:rsidRDefault="0050356E" w:rsidP="0050356E">
            <w:pPr>
              <w:spacing w:after="120"/>
            </w:pPr>
            <w:r>
              <w:t>College, Academic</w:t>
            </w:r>
            <w:r w:rsidRPr="00A67FD4">
              <w:t>, and Classified Senate Presidents</w:t>
            </w:r>
          </w:p>
        </w:tc>
        <w:tc>
          <w:tcPr>
            <w:tcW w:w="2965" w:type="dxa"/>
          </w:tcPr>
          <w:p w:rsidR="0050356E" w:rsidRDefault="0050356E" w:rsidP="0050356E">
            <w:pPr>
              <w:spacing w:after="120"/>
            </w:pPr>
            <w:r>
              <w:t>Kim Hoffmans</w:t>
            </w:r>
          </w:p>
          <w:p w:rsidR="0050356E" w:rsidRDefault="00F44DA7" w:rsidP="0050356E">
            <w:pPr>
              <w:spacing w:after="120"/>
            </w:pPr>
            <w:r>
              <w:t>Dan Clark</w:t>
            </w:r>
            <w:bookmarkStart w:id="0" w:name="_GoBack"/>
            <w:bookmarkEnd w:id="0"/>
          </w:p>
          <w:p w:rsidR="0050356E" w:rsidRDefault="0050356E" w:rsidP="0050356E">
            <w:pPr>
              <w:spacing w:after="120"/>
            </w:pPr>
            <w:r>
              <w:t xml:space="preserve">Sebastian </w:t>
            </w:r>
            <w:r w:rsidR="001E21B6">
              <w:t>Szczebiot</w:t>
            </w:r>
          </w:p>
        </w:tc>
      </w:tr>
      <w:tr w:rsidR="0050356E" w:rsidTr="00651469">
        <w:trPr>
          <w:trHeight w:val="66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ind w:left="510"/>
              <w:contextualSpacing w:val="0"/>
            </w:pPr>
            <w:r>
              <w:t>Chief Executive Officer</w:t>
            </w:r>
          </w:p>
        </w:tc>
        <w:tc>
          <w:tcPr>
            <w:tcW w:w="4860" w:type="dxa"/>
          </w:tcPr>
          <w:p w:rsidR="0050356E" w:rsidRDefault="0050356E" w:rsidP="0050356E">
            <w:pPr>
              <w:spacing w:after="120"/>
            </w:pPr>
            <w:r w:rsidRPr="00A67FD4">
              <w:t xml:space="preserve">College President </w:t>
            </w:r>
          </w:p>
        </w:tc>
        <w:tc>
          <w:tcPr>
            <w:tcW w:w="2965" w:type="dxa"/>
          </w:tcPr>
          <w:p w:rsidR="0050356E" w:rsidRDefault="0050356E" w:rsidP="0050356E">
            <w:pPr>
              <w:spacing w:after="120"/>
            </w:pPr>
            <w:r>
              <w:t>Kim Hoffmans</w:t>
            </w:r>
          </w:p>
        </w:tc>
      </w:tr>
      <w:tr w:rsidR="0050356E" w:rsidTr="00651469">
        <w:trPr>
          <w:trHeight w:val="53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ind w:left="510"/>
              <w:contextualSpacing w:val="0"/>
            </w:pPr>
            <w:r>
              <w:t>Governing Board</w:t>
            </w:r>
          </w:p>
        </w:tc>
        <w:tc>
          <w:tcPr>
            <w:tcW w:w="4860" w:type="dxa"/>
          </w:tcPr>
          <w:p w:rsidR="0050356E" w:rsidRDefault="0050356E" w:rsidP="0050356E">
            <w:pPr>
              <w:spacing w:after="120"/>
            </w:pPr>
            <w:r w:rsidRPr="00A67FD4">
              <w:t>District Section</w:t>
            </w:r>
            <w:r>
              <w:t>: Vice Chancellor Institutional Effectiveness</w:t>
            </w:r>
          </w:p>
        </w:tc>
        <w:tc>
          <w:tcPr>
            <w:tcW w:w="2965" w:type="dxa"/>
          </w:tcPr>
          <w:p w:rsidR="0050356E" w:rsidRDefault="0050356E" w:rsidP="0050356E">
            <w:pPr>
              <w:spacing w:after="120"/>
            </w:pPr>
            <w:r>
              <w:t>Cathy Bojorquez</w:t>
            </w:r>
          </w:p>
        </w:tc>
      </w:tr>
      <w:tr w:rsidR="0050356E" w:rsidTr="00651469">
        <w:trPr>
          <w:trHeight w:val="530"/>
        </w:trPr>
        <w:tc>
          <w:tcPr>
            <w:tcW w:w="5395" w:type="dxa"/>
          </w:tcPr>
          <w:p w:rsidR="0050356E" w:rsidRDefault="0050356E" w:rsidP="0050356E">
            <w:pPr>
              <w:pStyle w:val="ListParagraph"/>
              <w:numPr>
                <w:ilvl w:val="0"/>
                <w:numId w:val="12"/>
              </w:numPr>
              <w:spacing w:after="120"/>
              <w:ind w:left="510"/>
              <w:contextualSpacing w:val="0"/>
            </w:pPr>
            <w:r>
              <w:t>Multi-College Districts or Systems</w:t>
            </w:r>
          </w:p>
        </w:tc>
        <w:tc>
          <w:tcPr>
            <w:tcW w:w="4860" w:type="dxa"/>
          </w:tcPr>
          <w:p w:rsidR="0050356E" w:rsidRDefault="0050356E" w:rsidP="0050356E">
            <w:pPr>
              <w:spacing w:after="120"/>
            </w:pPr>
            <w:r w:rsidRPr="00A67FD4">
              <w:t>District Section</w:t>
            </w:r>
            <w:r>
              <w:t>: Vice Chancellor Institutional Effectiveness</w:t>
            </w:r>
          </w:p>
        </w:tc>
        <w:tc>
          <w:tcPr>
            <w:tcW w:w="2965" w:type="dxa"/>
          </w:tcPr>
          <w:p w:rsidR="0050356E" w:rsidRDefault="0050356E" w:rsidP="0050356E">
            <w:pPr>
              <w:spacing w:after="120"/>
            </w:pPr>
            <w:r>
              <w:t>Kim Hoffmans</w:t>
            </w:r>
          </w:p>
        </w:tc>
      </w:tr>
    </w:tbl>
    <w:p w:rsidR="0050356E" w:rsidRDefault="0050356E"/>
    <w:p w:rsidR="0050356E" w:rsidRDefault="0050356E"/>
    <w:p w:rsidR="00684277" w:rsidRPr="00684277" w:rsidRDefault="00684277" w:rsidP="00A67FD4">
      <w:pPr>
        <w:spacing w:after="0"/>
      </w:pPr>
    </w:p>
    <w:sectPr w:rsidR="00684277" w:rsidRPr="00684277" w:rsidSect="0050356E">
      <w:footerReference w:type="default" r:id="rId7"/>
      <w:pgSz w:w="15840" w:h="12240" w:orient="landscape"/>
      <w:pgMar w:top="1008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A2" w:rsidRDefault="00A002A2" w:rsidP="0084052D">
      <w:pPr>
        <w:spacing w:after="0" w:line="240" w:lineRule="auto"/>
      </w:pPr>
      <w:r>
        <w:separator/>
      </w:r>
    </w:p>
  </w:endnote>
  <w:endnote w:type="continuationSeparator" w:id="0">
    <w:p w:rsidR="00A002A2" w:rsidRDefault="00A002A2" w:rsidP="0084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2D" w:rsidRDefault="0084052D">
    <w:pPr>
      <w:pStyle w:val="Footer"/>
    </w:pPr>
    <w:r>
      <w:t xml:space="preserve">As of </w:t>
    </w:r>
    <w:r w:rsidR="00E141E4">
      <w:t>10/2</w:t>
    </w:r>
    <w:r w:rsidR="00614F23">
      <w:t>1</w:t>
    </w:r>
    <w:r>
      <w:t>/</w:t>
    </w:r>
    <w:r w:rsidR="00636746">
      <w:t>20</w:t>
    </w:r>
    <w:r>
      <w:t>15</w:t>
    </w:r>
  </w:p>
  <w:p w:rsidR="0084052D" w:rsidRDefault="0084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A2" w:rsidRDefault="00A002A2" w:rsidP="0084052D">
      <w:pPr>
        <w:spacing w:after="0" w:line="240" w:lineRule="auto"/>
      </w:pPr>
      <w:r>
        <w:separator/>
      </w:r>
    </w:p>
  </w:footnote>
  <w:footnote w:type="continuationSeparator" w:id="0">
    <w:p w:rsidR="00A002A2" w:rsidRDefault="00A002A2" w:rsidP="0084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162"/>
    <w:multiLevelType w:val="hybridMultilevel"/>
    <w:tmpl w:val="C9F2F1AA"/>
    <w:lvl w:ilvl="0" w:tplc="F576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871B6"/>
    <w:multiLevelType w:val="hybridMultilevel"/>
    <w:tmpl w:val="A48298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40D7"/>
    <w:multiLevelType w:val="hybridMultilevel"/>
    <w:tmpl w:val="7F8CBF9C"/>
    <w:lvl w:ilvl="0" w:tplc="CB02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F3D2F"/>
    <w:multiLevelType w:val="hybridMultilevel"/>
    <w:tmpl w:val="36BC11FE"/>
    <w:lvl w:ilvl="0" w:tplc="218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85A10"/>
    <w:multiLevelType w:val="hybridMultilevel"/>
    <w:tmpl w:val="C344B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2A0E"/>
    <w:multiLevelType w:val="hybridMultilevel"/>
    <w:tmpl w:val="7F8CBF9C"/>
    <w:lvl w:ilvl="0" w:tplc="CB02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A0B94"/>
    <w:multiLevelType w:val="hybridMultilevel"/>
    <w:tmpl w:val="0F42953E"/>
    <w:lvl w:ilvl="0" w:tplc="E9120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503EF"/>
    <w:multiLevelType w:val="hybridMultilevel"/>
    <w:tmpl w:val="36BC11FE"/>
    <w:lvl w:ilvl="0" w:tplc="218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E1641"/>
    <w:multiLevelType w:val="hybridMultilevel"/>
    <w:tmpl w:val="5B4C08C2"/>
    <w:lvl w:ilvl="0" w:tplc="2F7E7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77E42"/>
    <w:multiLevelType w:val="hybridMultilevel"/>
    <w:tmpl w:val="36BC11FE"/>
    <w:lvl w:ilvl="0" w:tplc="218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4038F"/>
    <w:multiLevelType w:val="hybridMultilevel"/>
    <w:tmpl w:val="A48298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96071"/>
    <w:multiLevelType w:val="hybridMultilevel"/>
    <w:tmpl w:val="A48298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7"/>
    <w:rsid w:val="00014C98"/>
    <w:rsid w:val="000272AF"/>
    <w:rsid w:val="00032E8C"/>
    <w:rsid w:val="00076D25"/>
    <w:rsid w:val="000A0183"/>
    <w:rsid w:val="000F28C6"/>
    <w:rsid w:val="001420FD"/>
    <w:rsid w:val="001568D9"/>
    <w:rsid w:val="00194E09"/>
    <w:rsid w:val="001E21B6"/>
    <w:rsid w:val="00236AD1"/>
    <w:rsid w:val="00297972"/>
    <w:rsid w:val="002E5621"/>
    <w:rsid w:val="00315F0F"/>
    <w:rsid w:val="003213CB"/>
    <w:rsid w:val="0035628B"/>
    <w:rsid w:val="00364242"/>
    <w:rsid w:val="003778BB"/>
    <w:rsid w:val="003B7B4B"/>
    <w:rsid w:val="00457E94"/>
    <w:rsid w:val="00464EA4"/>
    <w:rsid w:val="004C3B5F"/>
    <w:rsid w:val="0050356E"/>
    <w:rsid w:val="00512D27"/>
    <w:rsid w:val="005273C9"/>
    <w:rsid w:val="00545B04"/>
    <w:rsid w:val="00550709"/>
    <w:rsid w:val="005D5EA5"/>
    <w:rsid w:val="00605C60"/>
    <w:rsid w:val="00614F23"/>
    <w:rsid w:val="00636746"/>
    <w:rsid w:val="00684277"/>
    <w:rsid w:val="006B3FA6"/>
    <w:rsid w:val="006E6D05"/>
    <w:rsid w:val="007A627C"/>
    <w:rsid w:val="007F36C7"/>
    <w:rsid w:val="00816BF8"/>
    <w:rsid w:val="00827F67"/>
    <w:rsid w:val="0084052D"/>
    <w:rsid w:val="00840BFE"/>
    <w:rsid w:val="00863E2B"/>
    <w:rsid w:val="00866845"/>
    <w:rsid w:val="00897D90"/>
    <w:rsid w:val="008A279D"/>
    <w:rsid w:val="008B47ED"/>
    <w:rsid w:val="008C7FF2"/>
    <w:rsid w:val="008D3762"/>
    <w:rsid w:val="008D54F8"/>
    <w:rsid w:val="00964542"/>
    <w:rsid w:val="00991462"/>
    <w:rsid w:val="00995F71"/>
    <w:rsid w:val="009D1E00"/>
    <w:rsid w:val="00A002A2"/>
    <w:rsid w:val="00A07F73"/>
    <w:rsid w:val="00A376E8"/>
    <w:rsid w:val="00A538E0"/>
    <w:rsid w:val="00A67FD4"/>
    <w:rsid w:val="00A77E9D"/>
    <w:rsid w:val="00A85B10"/>
    <w:rsid w:val="00A86B3A"/>
    <w:rsid w:val="00AD61F3"/>
    <w:rsid w:val="00B8515C"/>
    <w:rsid w:val="00BE6FA3"/>
    <w:rsid w:val="00BF6CF3"/>
    <w:rsid w:val="00C3047F"/>
    <w:rsid w:val="00CC1247"/>
    <w:rsid w:val="00CE1182"/>
    <w:rsid w:val="00D15C43"/>
    <w:rsid w:val="00D221DA"/>
    <w:rsid w:val="00D41CBA"/>
    <w:rsid w:val="00DC1F6B"/>
    <w:rsid w:val="00DF091B"/>
    <w:rsid w:val="00E141E4"/>
    <w:rsid w:val="00E213E4"/>
    <w:rsid w:val="00E87008"/>
    <w:rsid w:val="00EC1BDE"/>
    <w:rsid w:val="00ED78D9"/>
    <w:rsid w:val="00EE0427"/>
    <w:rsid w:val="00F3670D"/>
    <w:rsid w:val="00F44DA7"/>
    <w:rsid w:val="00FB31F3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5DC0"/>
  <w15:docId w15:val="{4B6BA202-9886-44C1-919A-6C7552B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D"/>
  </w:style>
  <w:style w:type="paragraph" w:styleId="Footer">
    <w:name w:val="footer"/>
    <w:basedOn w:val="Normal"/>
    <w:link w:val="Foot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D"/>
  </w:style>
  <w:style w:type="paragraph" w:styleId="BalloonText">
    <w:name w:val="Balloon Text"/>
    <w:basedOn w:val="Normal"/>
    <w:link w:val="BalloonTextChar"/>
    <w:uiPriority w:val="99"/>
    <w:semiHidden/>
    <w:unhideWhenUsed/>
    <w:rsid w:val="008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Putnam</cp:lastModifiedBy>
  <cp:revision>3</cp:revision>
  <cp:lastPrinted>2015-02-05T17:29:00Z</cp:lastPrinted>
  <dcterms:created xsi:type="dcterms:W3CDTF">2020-01-09T21:18:00Z</dcterms:created>
  <dcterms:modified xsi:type="dcterms:W3CDTF">2020-01-09T21:22:00Z</dcterms:modified>
</cp:coreProperties>
</file>