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0" w:rsidRDefault="00076160" w:rsidP="00A76C0B">
      <w:pPr>
        <w:jc w:val="center"/>
        <w:rPr>
          <w:b/>
          <w:sz w:val="22"/>
          <w:szCs w:val="22"/>
        </w:rPr>
      </w:pPr>
      <w:r w:rsidRPr="00135AF2">
        <w:rPr>
          <w:b/>
          <w:sz w:val="22"/>
          <w:szCs w:val="22"/>
        </w:rPr>
        <w:t>VENTURA COLLEGE</w:t>
      </w:r>
    </w:p>
    <w:p w:rsidR="007B3681" w:rsidRPr="00135AF2" w:rsidRDefault="007B3681" w:rsidP="00076160">
      <w:pPr>
        <w:jc w:val="center"/>
        <w:rPr>
          <w:b/>
          <w:sz w:val="22"/>
          <w:szCs w:val="22"/>
        </w:rPr>
      </w:pPr>
    </w:p>
    <w:p w:rsidR="002D05F9" w:rsidRPr="007A6EE7" w:rsidRDefault="0073727A" w:rsidP="0007616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Medical Assisting </w:t>
      </w:r>
      <w:r w:rsidR="00C91516">
        <w:rPr>
          <w:rFonts w:ascii="Tahoma" w:hAnsi="Tahoma" w:cs="Tahoma"/>
          <w:b/>
          <w:sz w:val="32"/>
          <w:szCs w:val="32"/>
          <w:u w:val="single"/>
        </w:rPr>
        <w:t>Advisory Committee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A6E12">
        <w:rPr>
          <w:rFonts w:ascii="Tahoma" w:hAnsi="Tahoma" w:cs="Tahoma"/>
          <w:b/>
          <w:sz w:val="32"/>
          <w:szCs w:val="32"/>
          <w:u w:val="single"/>
        </w:rPr>
        <w:t xml:space="preserve">Meeting </w:t>
      </w:r>
      <w:r w:rsidR="007A6EE7">
        <w:rPr>
          <w:rFonts w:ascii="Tahoma" w:hAnsi="Tahoma" w:cs="Tahoma"/>
          <w:b/>
          <w:sz w:val="32"/>
          <w:szCs w:val="32"/>
          <w:u w:val="single"/>
        </w:rPr>
        <w:t>Minutes</w:t>
      </w:r>
    </w:p>
    <w:p w:rsidR="007B3681" w:rsidRDefault="00C91516" w:rsidP="000761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Wright Event Center</w:t>
      </w:r>
    </w:p>
    <w:p w:rsidR="00076160" w:rsidRDefault="00C91516" w:rsidP="000761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</w:t>
      </w:r>
      <w:r w:rsidR="0073727A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May</w:t>
      </w:r>
      <w:r w:rsidR="0073727A">
        <w:rPr>
          <w:rFonts w:ascii="Tahoma" w:hAnsi="Tahoma" w:cs="Tahoma"/>
          <w:b/>
        </w:rPr>
        <w:t xml:space="preserve"> 1, 201</w:t>
      </w:r>
      <w:r>
        <w:rPr>
          <w:rFonts w:ascii="Tahoma" w:hAnsi="Tahoma" w:cs="Tahoma"/>
          <w:b/>
        </w:rPr>
        <w:t>5</w:t>
      </w:r>
    </w:p>
    <w:p w:rsidR="00C91516" w:rsidRPr="001F2B11" w:rsidRDefault="00C91516" w:rsidP="000761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 noon- 1:30 pm</w:t>
      </w:r>
    </w:p>
    <w:p w:rsidR="00076160" w:rsidRDefault="00076160" w:rsidP="00076160">
      <w:pPr>
        <w:jc w:val="center"/>
        <w:rPr>
          <w:rFonts w:ascii="Tahoma" w:hAnsi="Tahoma" w:cs="Tahoma"/>
          <w:sz w:val="22"/>
          <w:szCs w:val="22"/>
        </w:rPr>
      </w:pPr>
    </w:p>
    <w:p w:rsidR="003D3481" w:rsidRDefault="003D3481" w:rsidP="00076160">
      <w:pPr>
        <w:jc w:val="center"/>
        <w:rPr>
          <w:rFonts w:ascii="Tahoma" w:hAnsi="Tahoma" w:cs="Tahoma"/>
          <w:sz w:val="22"/>
          <w:szCs w:val="22"/>
        </w:rPr>
      </w:pPr>
    </w:p>
    <w:p w:rsidR="00606A42" w:rsidRDefault="00D9173F" w:rsidP="007A6EE7">
      <w:pPr>
        <w:ind w:left="1440" w:hanging="1440"/>
        <w:rPr>
          <w:rFonts w:ascii="Tahoma" w:hAnsi="Tahoma" w:cs="Tahoma"/>
          <w:sz w:val="20"/>
          <w:szCs w:val="20"/>
        </w:rPr>
      </w:pPr>
      <w:r w:rsidRPr="00985E32">
        <w:rPr>
          <w:rFonts w:ascii="Tahoma" w:hAnsi="Tahoma" w:cs="Tahoma"/>
          <w:b/>
          <w:sz w:val="20"/>
          <w:szCs w:val="20"/>
        </w:rPr>
        <w:t>Present:</w:t>
      </w:r>
      <w:r w:rsidRPr="00985E32">
        <w:rPr>
          <w:rFonts w:ascii="Tahoma" w:hAnsi="Tahoma" w:cs="Tahoma"/>
          <w:sz w:val="20"/>
          <w:szCs w:val="20"/>
        </w:rPr>
        <w:tab/>
      </w:r>
      <w:r w:rsidR="00D5420D">
        <w:rPr>
          <w:rFonts w:ascii="Tahoma" w:hAnsi="Tahoma" w:cs="Tahoma"/>
          <w:sz w:val="20"/>
          <w:szCs w:val="20"/>
        </w:rPr>
        <w:t>Debbie Newcomb, Kathy</w:t>
      </w:r>
      <w:r w:rsidR="002D37F2">
        <w:rPr>
          <w:rFonts w:ascii="Tahoma" w:hAnsi="Tahoma" w:cs="Tahoma"/>
          <w:sz w:val="20"/>
          <w:szCs w:val="20"/>
        </w:rPr>
        <w:t xml:space="preserve"> Dunlop</w:t>
      </w:r>
      <w:r w:rsidR="00C91516">
        <w:rPr>
          <w:rFonts w:ascii="Tahoma" w:hAnsi="Tahoma" w:cs="Tahoma"/>
          <w:sz w:val="20"/>
          <w:szCs w:val="20"/>
        </w:rPr>
        <w:t>,</w:t>
      </w:r>
      <w:r w:rsidR="00D5420D">
        <w:rPr>
          <w:rFonts w:ascii="Tahoma" w:hAnsi="Tahoma" w:cs="Tahoma"/>
          <w:sz w:val="20"/>
          <w:szCs w:val="20"/>
        </w:rPr>
        <w:t xml:space="preserve"> Caroline</w:t>
      </w:r>
      <w:r w:rsidR="00BF3E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3E6D">
        <w:rPr>
          <w:rFonts w:ascii="Tahoma" w:hAnsi="Tahoma" w:cs="Tahoma"/>
          <w:sz w:val="20"/>
          <w:szCs w:val="20"/>
        </w:rPr>
        <w:t>Greeby</w:t>
      </w:r>
      <w:proofErr w:type="spellEnd"/>
      <w:r w:rsidR="00D5420D">
        <w:rPr>
          <w:rFonts w:ascii="Tahoma" w:hAnsi="Tahoma" w:cs="Tahoma"/>
          <w:sz w:val="20"/>
          <w:szCs w:val="20"/>
        </w:rPr>
        <w:t>, Dave</w:t>
      </w:r>
      <w:r w:rsidR="00BF3E6D">
        <w:rPr>
          <w:rFonts w:ascii="Tahoma" w:hAnsi="Tahoma" w:cs="Tahoma"/>
          <w:sz w:val="20"/>
          <w:szCs w:val="20"/>
        </w:rPr>
        <w:t xml:space="preserve"> Keebler, John Cordova, Nancy Kennedy, Susan Moffatt NP, Kristen Nugent MD, Lynn </w:t>
      </w:r>
      <w:proofErr w:type="spellStart"/>
      <w:r w:rsidR="00BF3E6D">
        <w:rPr>
          <w:rFonts w:ascii="Tahoma" w:hAnsi="Tahoma" w:cs="Tahoma"/>
          <w:sz w:val="20"/>
          <w:szCs w:val="20"/>
        </w:rPr>
        <w:t>Rockney</w:t>
      </w:r>
      <w:proofErr w:type="spellEnd"/>
      <w:r w:rsidR="00BF3E6D">
        <w:rPr>
          <w:rFonts w:ascii="Tahoma" w:hAnsi="Tahoma" w:cs="Tahoma"/>
          <w:sz w:val="20"/>
          <w:szCs w:val="20"/>
        </w:rPr>
        <w:t xml:space="preserve"> MD, Thomas Dunlop MD, Roxanne </w:t>
      </w:r>
      <w:proofErr w:type="spellStart"/>
      <w:r w:rsidR="00D5420D">
        <w:rPr>
          <w:rFonts w:ascii="Tahoma" w:hAnsi="Tahoma" w:cs="Tahoma"/>
          <w:sz w:val="20"/>
          <w:szCs w:val="20"/>
        </w:rPr>
        <w:t>Grodin</w:t>
      </w:r>
      <w:proofErr w:type="spellEnd"/>
    </w:p>
    <w:p w:rsidR="00985E32" w:rsidRDefault="00985E32" w:rsidP="007A6EE7">
      <w:pPr>
        <w:ind w:left="1440" w:hanging="1440"/>
        <w:rPr>
          <w:rFonts w:ascii="Tahoma" w:hAnsi="Tahoma" w:cs="Tahoma"/>
          <w:sz w:val="20"/>
          <w:szCs w:val="20"/>
        </w:rPr>
      </w:pPr>
    </w:p>
    <w:p w:rsidR="00A039C9" w:rsidRDefault="00A039C9" w:rsidP="00076160">
      <w:pPr>
        <w:rPr>
          <w:rFonts w:ascii="Tahoma" w:hAnsi="Tahoma" w:cs="Tahoma"/>
          <w:b/>
          <w:sz w:val="20"/>
          <w:szCs w:val="20"/>
        </w:rPr>
      </w:pPr>
    </w:p>
    <w:p w:rsidR="0073727A" w:rsidRPr="00E250E7" w:rsidRDefault="0073727A" w:rsidP="0007616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13"/>
        <w:gridCol w:w="4937"/>
        <w:gridCol w:w="2709"/>
        <w:gridCol w:w="1496"/>
        <w:gridCol w:w="1432"/>
      </w:tblGrid>
      <w:tr w:rsidR="00384ABF" w:rsidRPr="00685335" w:rsidTr="00D5420D">
        <w:trPr>
          <w:tblHeader/>
          <w:tblCellSpacing w:w="20" w:type="dxa"/>
        </w:trPr>
        <w:tc>
          <w:tcPr>
            <w:tcW w:w="3353" w:type="dxa"/>
            <w:shd w:val="clear" w:color="auto" w:fill="BFBFBF"/>
          </w:tcPr>
          <w:p w:rsidR="00C65512" w:rsidRPr="00E45707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45707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897" w:type="dxa"/>
            <w:shd w:val="clear" w:color="auto" w:fill="BFBFBF"/>
          </w:tcPr>
          <w:p w:rsidR="00C65512" w:rsidRPr="00E45707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45707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2669" w:type="dxa"/>
            <w:shd w:val="clear" w:color="auto" w:fill="BFBFBF"/>
          </w:tcPr>
          <w:p w:rsidR="00C65512" w:rsidRPr="00E45707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45707">
              <w:rPr>
                <w:b/>
                <w:sz w:val="22"/>
                <w:szCs w:val="22"/>
              </w:rPr>
              <w:t>Action (If Required)</w:t>
            </w:r>
          </w:p>
        </w:tc>
        <w:tc>
          <w:tcPr>
            <w:tcW w:w="1456" w:type="dxa"/>
            <w:shd w:val="clear" w:color="auto" w:fill="BFBFBF"/>
          </w:tcPr>
          <w:p w:rsidR="00C65512" w:rsidRPr="00E45707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45707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372" w:type="dxa"/>
            <w:shd w:val="clear" w:color="auto" w:fill="BFBFBF"/>
          </w:tcPr>
          <w:p w:rsidR="00C65512" w:rsidRPr="00E45707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45707">
              <w:rPr>
                <w:b/>
                <w:sz w:val="22"/>
                <w:szCs w:val="22"/>
              </w:rPr>
              <w:t>Assigned to:</w:t>
            </w:r>
          </w:p>
        </w:tc>
      </w:tr>
      <w:bookmarkEnd w:id="0"/>
      <w:bookmarkEnd w:id="1"/>
      <w:tr w:rsidR="00384ABF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E556AA" w:rsidRPr="007E0580" w:rsidRDefault="007E0580" w:rsidP="00BF3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 Welcome</w:t>
            </w:r>
          </w:p>
        </w:tc>
        <w:tc>
          <w:tcPr>
            <w:tcW w:w="4897" w:type="dxa"/>
            <w:shd w:val="clear" w:color="auto" w:fill="auto"/>
          </w:tcPr>
          <w:p w:rsidR="004E617B" w:rsidRPr="00E45707" w:rsidRDefault="00BF3E6D" w:rsidP="00697390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 at 12:15 pm</w:t>
            </w:r>
          </w:p>
        </w:tc>
        <w:tc>
          <w:tcPr>
            <w:tcW w:w="2669" w:type="dxa"/>
            <w:shd w:val="clear" w:color="auto" w:fill="auto"/>
          </w:tcPr>
          <w:p w:rsidR="00F71B60" w:rsidRPr="00E45707" w:rsidRDefault="00F71B60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C65512" w:rsidRPr="00E45707" w:rsidRDefault="00C65512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356D9C" w:rsidRPr="00E45707" w:rsidRDefault="001E456B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Newcomb</w:t>
            </w:r>
          </w:p>
        </w:tc>
      </w:tr>
      <w:tr w:rsidR="005B5506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5B5506" w:rsidRDefault="005B5506" w:rsidP="00BF3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2.Public comments</w:t>
            </w:r>
          </w:p>
        </w:tc>
        <w:tc>
          <w:tcPr>
            <w:tcW w:w="4897" w:type="dxa"/>
            <w:shd w:val="clear" w:color="auto" w:fill="auto"/>
          </w:tcPr>
          <w:p w:rsidR="005B5506" w:rsidRDefault="005B5506" w:rsidP="00697390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669" w:type="dxa"/>
            <w:shd w:val="clear" w:color="auto" w:fill="auto"/>
          </w:tcPr>
          <w:p w:rsidR="005B5506" w:rsidRPr="00E45707" w:rsidRDefault="005B5506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5B5506" w:rsidRPr="00E45707" w:rsidRDefault="005B5506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5B5506" w:rsidRDefault="005B5506" w:rsidP="00076160">
            <w:pPr>
              <w:rPr>
                <w:sz w:val="22"/>
                <w:szCs w:val="22"/>
              </w:rPr>
            </w:pPr>
          </w:p>
        </w:tc>
      </w:tr>
      <w:tr w:rsidR="00384ABF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462F87" w:rsidRPr="007E0580" w:rsidRDefault="00C91516" w:rsidP="00C91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Introductions.</w:t>
            </w:r>
            <w:r w:rsidR="007E058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97" w:type="dxa"/>
            <w:shd w:val="clear" w:color="auto" w:fill="auto"/>
          </w:tcPr>
          <w:p w:rsidR="007E0580" w:rsidRPr="00E45707" w:rsidRDefault="00536F92" w:rsidP="00D5420D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Ventura College Fa</w:t>
            </w:r>
            <w:r w:rsidR="00385A54">
              <w:rPr>
                <w:sz w:val="22"/>
                <w:szCs w:val="22"/>
              </w:rPr>
              <w:t>culty: David Keebler, VP, D.</w:t>
            </w:r>
            <w:r>
              <w:rPr>
                <w:sz w:val="22"/>
                <w:szCs w:val="22"/>
              </w:rPr>
              <w:t xml:space="preserve"> Newcomb,</w:t>
            </w:r>
            <w:r w:rsidR="00385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Busines</w:t>
            </w:r>
            <w:r w:rsidR="00385A54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Dept</w:t>
            </w:r>
            <w:r w:rsidR="00385A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Chair</w:t>
            </w:r>
            <w:r w:rsidR="00385A54">
              <w:rPr>
                <w:sz w:val="22"/>
                <w:szCs w:val="22"/>
              </w:rPr>
              <w:t xml:space="preserve">, K Dunlop &amp; C. </w:t>
            </w:r>
            <w:proofErr w:type="spellStart"/>
            <w:r w:rsidR="00385A54">
              <w:rPr>
                <w:sz w:val="22"/>
                <w:szCs w:val="22"/>
              </w:rPr>
              <w:t>Greeby</w:t>
            </w:r>
            <w:proofErr w:type="spellEnd"/>
            <w:r w:rsidR="00385A54">
              <w:rPr>
                <w:sz w:val="22"/>
                <w:szCs w:val="22"/>
              </w:rPr>
              <w:t xml:space="preserve"> Adjunct Professors, S</w:t>
            </w:r>
            <w:r w:rsidR="00440194">
              <w:rPr>
                <w:sz w:val="22"/>
                <w:szCs w:val="22"/>
              </w:rPr>
              <w:t>usan</w:t>
            </w:r>
            <w:r w:rsidR="00385A54">
              <w:rPr>
                <w:sz w:val="22"/>
                <w:szCs w:val="22"/>
              </w:rPr>
              <w:t xml:space="preserve"> Moffatt</w:t>
            </w:r>
            <w:r w:rsidR="00440194">
              <w:rPr>
                <w:sz w:val="22"/>
                <w:szCs w:val="22"/>
              </w:rPr>
              <w:t>,</w:t>
            </w:r>
            <w:r w:rsidR="00385A54">
              <w:rPr>
                <w:sz w:val="22"/>
                <w:szCs w:val="22"/>
              </w:rPr>
              <w:t xml:space="preserve"> NP</w:t>
            </w:r>
            <w:r w:rsidR="006453AF">
              <w:rPr>
                <w:sz w:val="22"/>
                <w:szCs w:val="22"/>
              </w:rPr>
              <w:t xml:space="preserve"> (</w:t>
            </w:r>
            <w:r w:rsidR="00C63F8A">
              <w:rPr>
                <w:sz w:val="22"/>
                <w:szCs w:val="22"/>
              </w:rPr>
              <w:t xml:space="preserve">Dr. </w:t>
            </w:r>
            <w:r w:rsidR="006453AF">
              <w:rPr>
                <w:sz w:val="22"/>
                <w:szCs w:val="22"/>
              </w:rPr>
              <w:t>Robert Moffatt’</w:t>
            </w:r>
            <w:r w:rsidR="00440194">
              <w:rPr>
                <w:sz w:val="22"/>
                <w:szCs w:val="22"/>
              </w:rPr>
              <w:t>s office);</w:t>
            </w:r>
            <w:r w:rsidR="006453AF">
              <w:rPr>
                <w:sz w:val="22"/>
                <w:szCs w:val="22"/>
              </w:rPr>
              <w:t xml:space="preserve"> Kristen Nugent, MD (VC and OC </w:t>
            </w:r>
            <w:r w:rsidR="00C63F8A">
              <w:rPr>
                <w:sz w:val="22"/>
                <w:szCs w:val="22"/>
              </w:rPr>
              <w:t xml:space="preserve">Student </w:t>
            </w:r>
            <w:r w:rsidR="006453AF">
              <w:rPr>
                <w:sz w:val="22"/>
                <w:szCs w:val="22"/>
              </w:rPr>
              <w:t>Health Center, V</w:t>
            </w:r>
            <w:r w:rsidR="00440194">
              <w:rPr>
                <w:sz w:val="22"/>
                <w:szCs w:val="22"/>
              </w:rPr>
              <w:t>CMC Homeless Clinic);</w:t>
            </w:r>
            <w:r w:rsidR="006453AF">
              <w:rPr>
                <w:sz w:val="22"/>
                <w:szCs w:val="22"/>
              </w:rPr>
              <w:t xml:space="preserve"> Lynn </w:t>
            </w:r>
            <w:proofErr w:type="spellStart"/>
            <w:r w:rsidR="006453AF">
              <w:rPr>
                <w:sz w:val="22"/>
                <w:szCs w:val="22"/>
              </w:rPr>
              <w:t>Rockn</w:t>
            </w:r>
            <w:r w:rsidR="00440194">
              <w:rPr>
                <w:sz w:val="22"/>
                <w:szCs w:val="22"/>
              </w:rPr>
              <w:t>ey</w:t>
            </w:r>
            <w:proofErr w:type="spellEnd"/>
            <w:r w:rsidR="00440194">
              <w:rPr>
                <w:sz w:val="22"/>
                <w:szCs w:val="22"/>
              </w:rPr>
              <w:t>, MD (Magnolia Clinic);</w:t>
            </w:r>
            <w:r w:rsidR="006453AF">
              <w:rPr>
                <w:sz w:val="22"/>
                <w:szCs w:val="22"/>
              </w:rPr>
              <w:t xml:space="preserve"> Tom Dunlop, MD (VCMC Oncology Clinic, </w:t>
            </w:r>
            <w:r w:rsidR="00440194">
              <w:rPr>
                <w:sz w:val="22"/>
                <w:szCs w:val="22"/>
              </w:rPr>
              <w:t>Modoc Hospital Emergency Dept.);</w:t>
            </w:r>
            <w:r w:rsidR="006453AF">
              <w:rPr>
                <w:sz w:val="22"/>
                <w:szCs w:val="22"/>
              </w:rPr>
              <w:t xml:space="preserve"> Roxanne </w:t>
            </w:r>
            <w:proofErr w:type="spellStart"/>
            <w:r w:rsidR="00D5420D">
              <w:rPr>
                <w:sz w:val="22"/>
                <w:szCs w:val="22"/>
              </w:rPr>
              <w:t>Grodin</w:t>
            </w:r>
            <w:proofErr w:type="spellEnd"/>
            <w:r w:rsidR="00D5420D">
              <w:rPr>
                <w:sz w:val="22"/>
                <w:szCs w:val="22"/>
              </w:rPr>
              <w:t>,</w:t>
            </w:r>
            <w:r w:rsidR="006453AF">
              <w:rPr>
                <w:sz w:val="22"/>
                <w:szCs w:val="22"/>
              </w:rPr>
              <w:t xml:space="preserve"> MA (</w:t>
            </w:r>
            <w:r w:rsidR="00C63F8A">
              <w:rPr>
                <w:sz w:val="22"/>
                <w:szCs w:val="22"/>
              </w:rPr>
              <w:t xml:space="preserve">Dr. </w:t>
            </w:r>
            <w:r w:rsidR="006453AF">
              <w:rPr>
                <w:sz w:val="22"/>
                <w:szCs w:val="22"/>
              </w:rPr>
              <w:t>Robert Moffatt ‘s office)</w:t>
            </w:r>
            <w:r w:rsidR="00440194">
              <w:rPr>
                <w:sz w:val="22"/>
                <w:szCs w:val="22"/>
              </w:rPr>
              <w:t xml:space="preserve">; </w:t>
            </w:r>
            <w:r w:rsidR="00F906D3">
              <w:rPr>
                <w:sz w:val="22"/>
                <w:szCs w:val="22"/>
              </w:rPr>
              <w:t xml:space="preserve">Nancy Kennedy, Administrator </w:t>
            </w:r>
            <w:r w:rsidR="00440194">
              <w:rPr>
                <w:sz w:val="22"/>
                <w:szCs w:val="22"/>
              </w:rPr>
              <w:t>(General Surgery Medical Group</w:t>
            </w:r>
            <w:r w:rsidR="00C63F8A">
              <w:rPr>
                <w:sz w:val="22"/>
                <w:szCs w:val="22"/>
              </w:rPr>
              <w:t xml:space="preserve"> of Ventura County</w:t>
            </w:r>
            <w:r w:rsidR="00440194">
              <w:rPr>
                <w:sz w:val="22"/>
                <w:szCs w:val="22"/>
              </w:rPr>
              <w:t>);</w:t>
            </w:r>
            <w:r w:rsidR="00F906D3">
              <w:rPr>
                <w:sz w:val="22"/>
                <w:szCs w:val="22"/>
              </w:rPr>
              <w:t xml:space="preserve"> John Cordova, Deputy Sector Navigator </w:t>
            </w:r>
            <w:r w:rsidR="00C63F8A">
              <w:rPr>
                <w:sz w:val="22"/>
                <w:szCs w:val="22"/>
              </w:rPr>
              <w:t xml:space="preserve"> (DSN) </w:t>
            </w:r>
            <w:r w:rsidR="00F906D3">
              <w:rPr>
                <w:sz w:val="22"/>
                <w:szCs w:val="22"/>
              </w:rPr>
              <w:t>Health South Central Regional Director (Health Workforce Initiative, College of the Canyons)</w:t>
            </w:r>
            <w:r w:rsidR="00645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:rsidR="00D3638A" w:rsidRDefault="00D3638A" w:rsidP="005F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 MA’s wer</w:t>
            </w:r>
            <w:r w:rsidR="005B5506">
              <w:rPr>
                <w:sz w:val="22"/>
                <w:szCs w:val="22"/>
              </w:rPr>
              <w:t>e not able to make this meeting.</w:t>
            </w:r>
          </w:p>
          <w:p w:rsidR="005B5506" w:rsidRDefault="005B5506" w:rsidP="005F0AFA">
            <w:pPr>
              <w:rPr>
                <w:sz w:val="22"/>
                <w:szCs w:val="22"/>
              </w:rPr>
            </w:pPr>
          </w:p>
          <w:p w:rsidR="007E0580" w:rsidRDefault="00703240" w:rsidP="005F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inviting</w:t>
            </w:r>
            <w:r w:rsidR="00D3638A">
              <w:rPr>
                <w:sz w:val="22"/>
                <w:szCs w:val="22"/>
              </w:rPr>
              <w:t xml:space="preserve"> more MA’s</w:t>
            </w:r>
            <w:r>
              <w:rPr>
                <w:sz w:val="22"/>
                <w:szCs w:val="22"/>
              </w:rPr>
              <w:t xml:space="preserve"> to join</w:t>
            </w:r>
            <w:r w:rsidR="000D4005">
              <w:rPr>
                <w:sz w:val="22"/>
                <w:szCs w:val="22"/>
              </w:rPr>
              <w:t xml:space="preserve"> next year from a variety of employers/specialties.</w:t>
            </w:r>
            <w:bookmarkStart w:id="2" w:name="_GoBack"/>
            <w:bookmarkEnd w:id="2"/>
          </w:p>
          <w:p w:rsidR="00D3638A" w:rsidRPr="00E45707" w:rsidRDefault="00D3638A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462F87" w:rsidRPr="00E45707" w:rsidRDefault="00462F87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247E25" w:rsidRDefault="005B5506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faculty</w:t>
            </w:r>
          </w:p>
          <w:p w:rsidR="00D3638A" w:rsidRDefault="00D3638A" w:rsidP="00076160">
            <w:pPr>
              <w:rPr>
                <w:sz w:val="22"/>
                <w:szCs w:val="22"/>
              </w:rPr>
            </w:pPr>
          </w:p>
          <w:p w:rsidR="00247E25" w:rsidRPr="00E45707" w:rsidRDefault="00247E25" w:rsidP="00D3638A">
            <w:pPr>
              <w:rPr>
                <w:sz w:val="22"/>
                <w:szCs w:val="22"/>
              </w:rPr>
            </w:pPr>
          </w:p>
        </w:tc>
      </w:tr>
      <w:tr w:rsidR="00C91516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C91516" w:rsidRDefault="00C91516" w:rsidP="002D3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C91516">
              <w:rPr>
                <w:sz w:val="22"/>
                <w:szCs w:val="22"/>
              </w:rPr>
              <w:t>Announcements/Informational items</w:t>
            </w:r>
            <w:r w:rsidR="002023A6">
              <w:rPr>
                <w:sz w:val="22"/>
                <w:szCs w:val="22"/>
              </w:rPr>
              <w:t>:</w:t>
            </w:r>
          </w:p>
          <w:p w:rsidR="00C91516" w:rsidRDefault="00C91516" w:rsidP="002D3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a. Applied Science Center</w:t>
            </w:r>
          </w:p>
        </w:tc>
        <w:tc>
          <w:tcPr>
            <w:tcW w:w="4897" w:type="dxa"/>
            <w:shd w:val="clear" w:color="auto" w:fill="auto"/>
          </w:tcPr>
          <w:p w:rsidR="00440194" w:rsidRDefault="008B6823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11D17">
              <w:rPr>
                <w:sz w:val="22"/>
                <w:szCs w:val="22"/>
              </w:rPr>
              <w:t xml:space="preserve"> preview of </w:t>
            </w:r>
            <w:r>
              <w:rPr>
                <w:sz w:val="22"/>
                <w:szCs w:val="22"/>
              </w:rPr>
              <w:t>the</w:t>
            </w:r>
            <w:r w:rsidR="00511D17">
              <w:rPr>
                <w:sz w:val="22"/>
                <w:szCs w:val="22"/>
              </w:rPr>
              <w:t xml:space="preserve"> new Applied Science Center</w:t>
            </w:r>
            <w:r w:rsidR="00C63F8A">
              <w:rPr>
                <w:sz w:val="22"/>
                <w:szCs w:val="22"/>
              </w:rPr>
              <w:t xml:space="preserve"> (ASC) </w:t>
            </w:r>
            <w:r>
              <w:rPr>
                <w:sz w:val="22"/>
                <w:szCs w:val="22"/>
              </w:rPr>
              <w:t>was presented by D. Newcomb</w:t>
            </w:r>
            <w:r w:rsidR="00511D17">
              <w:rPr>
                <w:sz w:val="22"/>
                <w:szCs w:val="22"/>
              </w:rPr>
              <w:t xml:space="preserve">. This center will provide training for a number of career pathways and will include a truly unique opportunity for training in the employability skills (soft skills) that have been requested by </w:t>
            </w:r>
            <w:r w:rsidR="00511D17">
              <w:rPr>
                <w:sz w:val="22"/>
                <w:szCs w:val="22"/>
              </w:rPr>
              <w:lastRenderedPageBreak/>
              <w:t>all of our advisory councils.</w:t>
            </w:r>
            <w:r w:rsidR="005B5506">
              <w:rPr>
                <w:sz w:val="22"/>
                <w:szCs w:val="22"/>
              </w:rPr>
              <w:t xml:space="preserve"> A detailed PowerP</w:t>
            </w:r>
            <w:r w:rsidR="00D5420D">
              <w:rPr>
                <w:sz w:val="22"/>
                <w:szCs w:val="22"/>
              </w:rPr>
              <w:t>oint slide presentation hand</w:t>
            </w:r>
            <w:r w:rsidR="00703240">
              <w:rPr>
                <w:sz w:val="22"/>
                <w:szCs w:val="22"/>
              </w:rPr>
              <w:t xml:space="preserve">out was </w:t>
            </w:r>
            <w:r>
              <w:rPr>
                <w:sz w:val="22"/>
                <w:szCs w:val="22"/>
              </w:rPr>
              <w:t>distributed and reviewed</w:t>
            </w:r>
            <w:r w:rsidR="00703240">
              <w:rPr>
                <w:sz w:val="22"/>
                <w:szCs w:val="22"/>
              </w:rPr>
              <w:t>.</w:t>
            </w:r>
            <w:r w:rsidR="00511D17">
              <w:rPr>
                <w:sz w:val="22"/>
                <w:szCs w:val="22"/>
              </w:rPr>
              <w:t xml:space="preserve"> </w:t>
            </w:r>
            <w:r w:rsidR="005B5506">
              <w:rPr>
                <w:sz w:val="22"/>
                <w:szCs w:val="22"/>
              </w:rPr>
              <w:t xml:space="preserve">  Curriculum for two courses – Employability and Business Essentials was shared with members.</w:t>
            </w:r>
          </w:p>
          <w:p w:rsidR="005B5506" w:rsidRDefault="005B5506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</w:p>
          <w:p w:rsidR="005B5506" w:rsidRDefault="005B5506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Employers were invited to get involved in assessments, especially mock interviews.</w:t>
            </w:r>
          </w:p>
          <w:p w:rsidR="00C63F8A" w:rsidRDefault="00C63F8A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</w:p>
          <w:p w:rsidR="00546C5F" w:rsidRDefault="00546C5F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Nugent inquired about the possibility </w:t>
            </w:r>
            <w:r w:rsidR="00D5420D">
              <w:rPr>
                <w:sz w:val="22"/>
                <w:szCs w:val="22"/>
              </w:rPr>
              <w:t>of businesses providing</w:t>
            </w:r>
            <w:r>
              <w:rPr>
                <w:sz w:val="22"/>
                <w:szCs w:val="22"/>
              </w:rPr>
              <w:t xml:space="preserve"> laptop computer</w:t>
            </w:r>
            <w:r w:rsidR="00D5420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D5420D">
              <w:rPr>
                <w:sz w:val="22"/>
                <w:szCs w:val="22"/>
              </w:rPr>
              <w:t xml:space="preserve">for needy students that may checked </w:t>
            </w:r>
            <w:r>
              <w:rPr>
                <w:sz w:val="22"/>
                <w:szCs w:val="22"/>
              </w:rPr>
              <w:t xml:space="preserve">out from the Applied Science Center. </w:t>
            </w:r>
          </w:p>
          <w:p w:rsidR="00C63F8A" w:rsidRDefault="00C63F8A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</w:p>
          <w:p w:rsidR="00C63F8A" w:rsidRDefault="00C63F8A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Cordova suggested that DSNs might be able to help on site at the ASC.  He also suggested that perhaps authentic assessments could be regionalized (ex:  Interviews could be held at local colleges for students not in the VC area).</w:t>
            </w:r>
          </w:p>
          <w:p w:rsidR="006060C6" w:rsidRDefault="006060C6" w:rsidP="0073727A">
            <w:pPr>
              <w:tabs>
                <w:tab w:val="left" w:pos="1778"/>
              </w:tabs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5C1D49" w:rsidRDefault="005C1D49" w:rsidP="005F0AFA">
            <w:pPr>
              <w:rPr>
                <w:sz w:val="22"/>
                <w:szCs w:val="22"/>
              </w:rPr>
            </w:pPr>
          </w:p>
          <w:p w:rsidR="005C1D49" w:rsidRDefault="005C1D49" w:rsidP="005F0AFA">
            <w:pPr>
              <w:rPr>
                <w:sz w:val="22"/>
                <w:szCs w:val="22"/>
              </w:rPr>
            </w:pPr>
          </w:p>
          <w:p w:rsidR="005C1D49" w:rsidRDefault="005C1D49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C91516" w:rsidRDefault="00C91516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C91516" w:rsidRDefault="00C91516" w:rsidP="00076160">
            <w:pPr>
              <w:rPr>
                <w:sz w:val="22"/>
                <w:szCs w:val="22"/>
              </w:rPr>
            </w:pPr>
          </w:p>
        </w:tc>
      </w:tr>
      <w:tr w:rsidR="00384ABF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1654E8" w:rsidRPr="007E0580" w:rsidRDefault="007E0580" w:rsidP="0073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b.  </w:t>
            </w:r>
            <w:r w:rsidR="007307EE">
              <w:rPr>
                <w:sz w:val="22"/>
                <w:szCs w:val="22"/>
              </w:rPr>
              <w:t>Employability</w:t>
            </w:r>
          </w:p>
        </w:tc>
        <w:tc>
          <w:tcPr>
            <w:tcW w:w="4897" w:type="dxa"/>
            <w:shd w:val="clear" w:color="auto" w:fill="auto"/>
          </w:tcPr>
          <w:p w:rsidR="00A05967" w:rsidRPr="00E45707" w:rsidRDefault="00703240" w:rsidP="00920F5D">
            <w:pPr>
              <w:tabs>
                <w:tab w:val="left" w:pos="1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addition of the Applied Science Center resources will help our student</w:t>
            </w:r>
            <w:r w:rsidR="008B6823">
              <w:rPr>
                <w:sz w:val="22"/>
                <w:szCs w:val="22"/>
              </w:rPr>
              <w:t>s acquire and</w:t>
            </w:r>
            <w:r>
              <w:rPr>
                <w:sz w:val="22"/>
                <w:szCs w:val="22"/>
              </w:rPr>
              <w:t xml:space="preserve"> demonstrate a level of competency with their “soft skills”</w:t>
            </w:r>
            <w:r w:rsidR="008B6823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1654E8" w:rsidRPr="00E45707" w:rsidRDefault="008B6823" w:rsidP="005B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Publicize employability curriculum through the</w:t>
            </w:r>
            <w:r w:rsidR="000B4013">
              <w:rPr>
                <w:sz w:val="22"/>
                <w:szCs w:val="22"/>
              </w:rPr>
              <w:t xml:space="preserve"> Applied Science Center </w:t>
            </w:r>
            <w:r>
              <w:rPr>
                <w:sz w:val="22"/>
                <w:szCs w:val="22"/>
              </w:rPr>
              <w:t>to VC Students and incumbent employees in industry</w:t>
            </w:r>
            <w:r w:rsidR="000B4013">
              <w:rPr>
                <w:sz w:val="22"/>
                <w:szCs w:val="22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:rsidR="001654E8" w:rsidRPr="00E45707" w:rsidRDefault="001654E8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1654E8" w:rsidRDefault="000B4013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Newcomb</w:t>
            </w:r>
          </w:p>
          <w:p w:rsidR="000B4013" w:rsidRDefault="000B4013" w:rsidP="00076160">
            <w:pPr>
              <w:rPr>
                <w:sz w:val="22"/>
                <w:szCs w:val="22"/>
              </w:rPr>
            </w:pPr>
          </w:p>
          <w:p w:rsidR="000B4013" w:rsidRPr="00E45707" w:rsidRDefault="000B4013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Dunlop</w:t>
            </w:r>
          </w:p>
        </w:tc>
      </w:tr>
      <w:tr w:rsidR="00384ABF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1654E8" w:rsidRPr="007E0580" w:rsidRDefault="007E0580" w:rsidP="0073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c.  </w:t>
            </w:r>
            <w:r w:rsidR="007307EE">
              <w:rPr>
                <w:sz w:val="22"/>
                <w:szCs w:val="22"/>
              </w:rPr>
              <w:t>Internship update</w:t>
            </w:r>
          </w:p>
        </w:tc>
        <w:tc>
          <w:tcPr>
            <w:tcW w:w="4897" w:type="dxa"/>
            <w:shd w:val="clear" w:color="auto" w:fill="auto"/>
          </w:tcPr>
          <w:p w:rsidR="007E0580" w:rsidRPr="00E45707" w:rsidRDefault="00F46D3E" w:rsidP="005B5506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Hoping for a Spring 2016 startup. Students will need to complete </w:t>
            </w:r>
            <w:r w:rsidR="005B5506">
              <w:rPr>
                <w:rStyle w:val="Emphasis"/>
                <w:i w:val="0"/>
                <w:sz w:val="22"/>
                <w:szCs w:val="22"/>
              </w:rPr>
              <w:t>BUS V97 or BUS V28A and at least two courses in the discipline.  They will also need to be enrolled in 6 units, including the internship.  Other requirements include ba</w:t>
            </w:r>
            <w:r>
              <w:rPr>
                <w:rStyle w:val="Emphasis"/>
                <w:i w:val="0"/>
                <w:sz w:val="22"/>
                <w:szCs w:val="22"/>
              </w:rPr>
              <w:t xml:space="preserve">ckground </w:t>
            </w:r>
            <w:r w:rsidR="005B5506">
              <w:rPr>
                <w:rStyle w:val="Emphasis"/>
                <w:i w:val="0"/>
                <w:sz w:val="22"/>
                <w:szCs w:val="22"/>
              </w:rPr>
              <w:t xml:space="preserve">and drug </w:t>
            </w:r>
            <w:r>
              <w:rPr>
                <w:rStyle w:val="Emphasis"/>
                <w:i w:val="0"/>
                <w:sz w:val="22"/>
                <w:szCs w:val="22"/>
              </w:rPr>
              <w:t>check</w:t>
            </w:r>
            <w:r w:rsidR="005B5506">
              <w:rPr>
                <w:rStyle w:val="Emphasis"/>
                <w:i w:val="0"/>
                <w:sz w:val="22"/>
                <w:szCs w:val="22"/>
              </w:rPr>
              <w:t>s,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immunization verification</w:t>
            </w:r>
            <w:r w:rsidR="005B5506">
              <w:rPr>
                <w:rStyle w:val="Emphasis"/>
                <w:i w:val="0"/>
                <w:sz w:val="22"/>
                <w:szCs w:val="22"/>
              </w:rPr>
              <w:t>, etc.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:rsidR="001654E8" w:rsidRPr="00E45707" w:rsidRDefault="00D5420D" w:rsidP="00D5420D">
            <w:pPr>
              <w:rPr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Details </w:t>
            </w:r>
            <w:r w:rsidR="006060C6">
              <w:rPr>
                <w:rStyle w:val="Emphasis"/>
                <w:i w:val="0"/>
                <w:sz w:val="22"/>
                <w:szCs w:val="22"/>
              </w:rPr>
              <w:t>still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need</w:t>
            </w:r>
            <w:r w:rsidR="006060C6">
              <w:rPr>
                <w:rStyle w:val="Emphasis"/>
                <w:i w:val="0"/>
                <w:sz w:val="22"/>
                <w:szCs w:val="22"/>
              </w:rPr>
              <w:t xml:space="preserve"> to </w:t>
            </w:r>
            <w:r>
              <w:rPr>
                <w:rStyle w:val="Emphasis"/>
                <w:i w:val="0"/>
                <w:sz w:val="22"/>
                <w:szCs w:val="22"/>
              </w:rPr>
              <w:t xml:space="preserve">be </w:t>
            </w:r>
            <w:r w:rsidR="006060C6">
              <w:rPr>
                <w:rStyle w:val="Emphasis"/>
                <w:i w:val="0"/>
                <w:sz w:val="22"/>
                <w:szCs w:val="22"/>
              </w:rPr>
              <w:t>work</w:t>
            </w:r>
            <w:r>
              <w:rPr>
                <w:rStyle w:val="Emphasis"/>
                <w:i w:val="0"/>
                <w:sz w:val="22"/>
                <w:szCs w:val="22"/>
              </w:rPr>
              <w:t>ed</w:t>
            </w:r>
            <w:r w:rsidR="006060C6">
              <w:rPr>
                <w:rStyle w:val="Emphasis"/>
                <w:i w:val="0"/>
                <w:sz w:val="22"/>
                <w:szCs w:val="22"/>
              </w:rPr>
              <w:t xml:space="preserve"> out.</w:t>
            </w:r>
          </w:p>
        </w:tc>
        <w:tc>
          <w:tcPr>
            <w:tcW w:w="1456" w:type="dxa"/>
            <w:shd w:val="clear" w:color="auto" w:fill="auto"/>
          </w:tcPr>
          <w:p w:rsidR="001654E8" w:rsidRPr="00E45707" w:rsidRDefault="001654E8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1654E8" w:rsidRDefault="00913861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Newcomb</w:t>
            </w:r>
            <w:r w:rsidR="00D5420D">
              <w:rPr>
                <w:sz w:val="22"/>
                <w:szCs w:val="22"/>
              </w:rPr>
              <w:t xml:space="preserve"> &amp;</w:t>
            </w:r>
          </w:p>
          <w:p w:rsidR="00913861" w:rsidRPr="00E45707" w:rsidRDefault="00D5420D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 Innovates Team</w:t>
            </w:r>
          </w:p>
        </w:tc>
      </w:tr>
      <w:tr w:rsidR="00247E25" w:rsidRPr="00685335" w:rsidTr="00247E25">
        <w:trPr>
          <w:tblCellSpacing w:w="20" w:type="dxa"/>
        </w:trPr>
        <w:tc>
          <w:tcPr>
            <w:tcW w:w="13907" w:type="dxa"/>
            <w:gridSpan w:val="5"/>
            <w:shd w:val="clear" w:color="auto" w:fill="auto"/>
          </w:tcPr>
          <w:p w:rsidR="00247E25" w:rsidRDefault="007307EE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247E25">
              <w:rPr>
                <w:sz w:val="22"/>
                <w:szCs w:val="22"/>
              </w:rPr>
              <w:t xml:space="preserve">   Discussion Items</w:t>
            </w:r>
            <w:r w:rsidR="002023A6">
              <w:rPr>
                <w:sz w:val="22"/>
                <w:szCs w:val="22"/>
              </w:rPr>
              <w:t>:</w:t>
            </w:r>
          </w:p>
        </w:tc>
      </w:tr>
      <w:tr w:rsidR="00384ABF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5C40EB" w:rsidRDefault="005C40EB" w:rsidP="0073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a.  </w:t>
            </w:r>
            <w:r w:rsidR="007307EE">
              <w:rPr>
                <w:sz w:val="22"/>
                <w:szCs w:val="22"/>
              </w:rPr>
              <w:t>“Hard Skills” needed</w:t>
            </w:r>
          </w:p>
        </w:tc>
        <w:tc>
          <w:tcPr>
            <w:tcW w:w="4897" w:type="dxa"/>
            <w:shd w:val="clear" w:color="auto" w:fill="auto"/>
          </w:tcPr>
          <w:p w:rsidR="005C40EB" w:rsidRDefault="005B5506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Top </w:t>
            </w:r>
            <w:r w:rsidR="009850A5">
              <w:rPr>
                <w:rStyle w:val="Emphasis"/>
                <w:i w:val="0"/>
                <w:sz w:val="22"/>
                <w:szCs w:val="22"/>
              </w:rPr>
              <w:t>Hard Skills needed:</w:t>
            </w:r>
          </w:p>
          <w:p w:rsidR="009850A5" w:rsidRDefault="009850A5" w:rsidP="009850A5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Safe Medication Administration ( </w:t>
            </w:r>
            <w:r w:rsidR="00546C5F">
              <w:rPr>
                <w:rStyle w:val="Emphasis"/>
                <w:i w:val="0"/>
                <w:sz w:val="22"/>
                <w:szCs w:val="22"/>
              </w:rPr>
              <w:t>i.e.</w:t>
            </w:r>
            <w:r w:rsidR="00C63F8A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="00C63F8A">
              <w:rPr>
                <w:rStyle w:val="Emphasis"/>
                <w:i w:val="0"/>
                <w:sz w:val="22"/>
                <w:szCs w:val="22"/>
              </w:rPr>
              <w:lastRenderedPageBreak/>
              <w:t>d</w:t>
            </w:r>
            <w:r>
              <w:rPr>
                <w:rStyle w:val="Emphasis"/>
                <w:i w:val="0"/>
                <w:sz w:val="22"/>
                <w:szCs w:val="22"/>
              </w:rPr>
              <w:t>rug dosage calculations,</w:t>
            </w:r>
            <w:r w:rsidR="00546C5F">
              <w:rPr>
                <w:rStyle w:val="Emphasis"/>
                <w:i w:val="0"/>
                <w:sz w:val="22"/>
                <w:szCs w:val="22"/>
              </w:rPr>
              <w:t xml:space="preserve"> live practice,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know when to question MD’s</w:t>
            </w:r>
            <w:r w:rsidR="00C63F8A">
              <w:rPr>
                <w:rStyle w:val="Emphasis"/>
                <w:i w:val="0"/>
                <w:sz w:val="22"/>
                <w:szCs w:val="22"/>
              </w:rPr>
              <w:t>, administration of injections &amp; oral meds</w:t>
            </w:r>
            <w:r>
              <w:rPr>
                <w:rStyle w:val="Emphasis"/>
                <w:i w:val="0"/>
                <w:sz w:val="22"/>
                <w:szCs w:val="22"/>
              </w:rPr>
              <w:t>)</w:t>
            </w:r>
          </w:p>
          <w:p w:rsidR="009850A5" w:rsidRDefault="009850A5" w:rsidP="009850A5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Vital Signs</w:t>
            </w:r>
            <w:r w:rsidR="00C63F8A">
              <w:rPr>
                <w:rStyle w:val="Emphasis"/>
                <w:i w:val="0"/>
                <w:sz w:val="22"/>
                <w:szCs w:val="22"/>
              </w:rPr>
              <w:t xml:space="preserve">: 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knowledge of </w:t>
            </w:r>
            <w:r w:rsidR="00C63F8A">
              <w:rPr>
                <w:rStyle w:val="Emphasis"/>
                <w:i w:val="0"/>
                <w:sz w:val="22"/>
                <w:szCs w:val="22"/>
              </w:rPr>
              <w:t xml:space="preserve">purpose of each vital sign, </w:t>
            </w:r>
            <w:r>
              <w:rPr>
                <w:rStyle w:val="Emphasis"/>
                <w:i w:val="0"/>
                <w:sz w:val="22"/>
                <w:szCs w:val="22"/>
              </w:rPr>
              <w:t>normal values</w:t>
            </w:r>
            <w:r w:rsidR="00C63F8A">
              <w:rPr>
                <w:rStyle w:val="Emphasis"/>
                <w:i w:val="0"/>
                <w:sz w:val="22"/>
                <w:szCs w:val="22"/>
              </w:rPr>
              <w:t>,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and when to alert MD’s</w:t>
            </w:r>
          </w:p>
          <w:p w:rsidR="009850A5" w:rsidRDefault="00D5420D" w:rsidP="009850A5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More HIPAA t</w:t>
            </w:r>
            <w:r w:rsidR="009850A5">
              <w:rPr>
                <w:rStyle w:val="Emphasis"/>
                <w:i w:val="0"/>
                <w:sz w:val="22"/>
                <w:szCs w:val="22"/>
              </w:rPr>
              <w:t>raining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with </w:t>
            </w:r>
            <w:r w:rsidR="00546C5F">
              <w:rPr>
                <w:rStyle w:val="Emphasis"/>
                <w:i w:val="0"/>
                <w:sz w:val="22"/>
                <w:szCs w:val="22"/>
              </w:rPr>
              <w:t>regard to new technology</w:t>
            </w:r>
          </w:p>
          <w:p w:rsidR="009850A5" w:rsidRDefault="00C63F8A" w:rsidP="009850A5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HIE (Health Information Exchange) and the effect on confidentiality rules/HIPAA</w:t>
            </w:r>
          </w:p>
          <w:p w:rsidR="00C63F8A" w:rsidRDefault="00C63F8A" w:rsidP="00446055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Accuracy of medical-legal</w:t>
            </w:r>
            <w:r w:rsidR="00446055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446055">
              <w:rPr>
                <w:rStyle w:val="Emphasis"/>
                <w:i w:val="0"/>
                <w:sz w:val="22"/>
                <w:szCs w:val="22"/>
              </w:rPr>
              <w:t>documentation in medical records, especially when retaking vital signs, etc.</w:t>
            </w:r>
          </w:p>
          <w:p w:rsidR="00446055" w:rsidRPr="00446055" w:rsidRDefault="00446055" w:rsidP="00446055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Customer Service</w:t>
            </w:r>
          </w:p>
          <w:p w:rsidR="00C63F8A" w:rsidRPr="00C63F8A" w:rsidRDefault="00C63F8A" w:rsidP="00C63F8A">
            <w:pPr>
              <w:ind w:left="36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0A7C70" w:rsidRDefault="000A7C70" w:rsidP="005F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Hav</w:t>
            </w:r>
            <w:r w:rsidR="008B682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students take a basic math test prior to </w:t>
            </w:r>
            <w:r>
              <w:rPr>
                <w:sz w:val="22"/>
                <w:szCs w:val="22"/>
              </w:rPr>
              <w:lastRenderedPageBreak/>
              <w:t>enrollment to verify knowledge</w:t>
            </w:r>
            <w:r w:rsidR="008B6823">
              <w:rPr>
                <w:sz w:val="22"/>
                <w:szCs w:val="22"/>
              </w:rPr>
              <w:t>/competence.</w:t>
            </w:r>
            <w:r>
              <w:rPr>
                <w:sz w:val="22"/>
                <w:szCs w:val="22"/>
              </w:rPr>
              <w:t xml:space="preserve"> </w:t>
            </w:r>
          </w:p>
          <w:p w:rsidR="000A7C70" w:rsidRDefault="00B403F2" w:rsidP="005F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Encourage injection practice on live people (classmates and/or </w:t>
            </w:r>
            <w:r w:rsidR="00546C5F">
              <w:rPr>
                <w:sz w:val="22"/>
                <w:szCs w:val="22"/>
              </w:rPr>
              <w:t>through the VC Health center)</w:t>
            </w:r>
            <w:r w:rsidR="00C63F8A">
              <w:rPr>
                <w:sz w:val="22"/>
                <w:szCs w:val="22"/>
              </w:rPr>
              <w:t>.  Ask Mary Jones about possible rotation for injections.</w:t>
            </w:r>
          </w:p>
          <w:p w:rsidR="00C63F8A" w:rsidRDefault="00C63F8A" w:rsidP="005F0AFA">
            <w:pPr>
              <w:rPr>
                <w:sz w:val="22"/>
                <w:szCs w:val="22"/>
              </w:rPr>
            </w:pPr>
          </w:p>
          <w:p w:rsidR="005C40EB" w:rsidRDefault="00B26FCF" w:rsidP="005F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Utilize the Applied Science Center </w:t>
            </w:r>
          </w:p>
          <w:p w:rsidR="00386489" w:rsidRDefault="00386489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5C40EB" w:rsidRDefault="005C40EB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5C40EB" w:rsidRDefault="000A7C70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Dunlop</w:t>
            </w:r>
            <w:r w:rsidR="00C63F8A">
              <w:rPr>
                <w:sz w:val="22"/>
                <w:szCs w:val="22"/>
              </w:rPr>
              <w:t xml:space="preserve"> </w:t>
            </w:r>
          </w:p>
          <w:p w:rsidR="000A7C70" w:rsidRDefault="000A7C70" w:rsidP="00076160">
            <w:pPr>
              <w:rPr>
                <w:sz w:val="22"/>
                <w:szCs w:val="22"/>
              </w:rPr>
            </w:pPr>
          </w:p>
          <w:p w:rsidR="000A7C70" w:rsidRDefault="000A7C70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Newcomb</w:t>
            </w:r>
          </w:p>
        </w:tc>
      </w:tr>
      <w:tr w:rsidR="00D5420D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D5420D" w:rsidRDefault="00D5420D" w:rsidP="0073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b.  Certification of MAs</w:t>
            </w:r>
          </w:p>
        </w:tc>
        <w:tc>
          <w:tcPr>
            <w:tcW w:w="4897" w:type="dxa"/>
            <w:shd w:val="clear" w:color="auto" w:fill="auto"/>
          </w:tcPr>
          <w:p w:rsidR="00D5420D" w:rsidRDefault="00D5420D" w:rsidP="00D5420D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CMS has mandated that all MA’s must be certified by 2016 in order for employers to be reimbursed for skills performed by MA’s</w:t>
            </w:r>
            <w:r w:rsidR="00C63F8A">
              <w:rPr>
                <w:rStyle w:val="Emphasis"/>
                <w:i w:val="0"/>
                <w:sz w:val="22"/>
                <w:szCs w:val="22"/>
              </w:rPr>
              <w:t>.</w:t>
            </w:r>
          </w:p>
          <w:p w:rsidR="00C63F8A" w:rsidRDefault="00C63F8A" w:rsidP="00D5420D">
            <w:pPr>
              <w:rPr>
                <w:rStyle w:val="Emphasis"/>
                <w:i w:val="0"/>
                <w:sz w:val="22"/>
                <w:szCs w:val="22"/>
              </w:rPr>
            </w:pPr>
          </w:p>
          <w:p w:rsidR="00C63F8A" w:rsidRDefault="00C63F8A" w:rsidP="00D5420D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Cordova explained that he has a Certification Prep Course that might be able to be offered as a pilot project at VC.</w:t>
            </w:r>
          </w:p>
          <w:p w:rsidR="00C63F8A" w:rsidRDefault="00C63F8A" w:rsidP="00D5420D">
            <w:pPr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D5420D" w:rsidRDefault="00D5420D" w:rsidP="00D54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students of the new changes.</w:t>
            </w:r>
          </w:p>
          <w:p w:rsidR="00446055" w:rsidRDefault="00446055" w:rsidP="00D5420D">
            <w:pPr>
              <w:rPr>
                <w:sz w:val="22"/>
                <w:szCs w:val="22"/>
              </w:rPr>
            </w:pPr>
          </w:p>
          <w:p w:rsidR="00D5420D" w:rsidRDefault="00D5420D" w:rsidP="00D54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students to take certification exams.</w:t>
            </w:r>
          </w:p>
          <w:p w:rsidR="00446055" w:rsidRDefault="00446055" w:rsidP="00D5420D">
            <w:pPr>
              <w:rPr>
                <w:sz w:val="22"/>
                <w:szCs w:val="22"/>
              </w:rPr>
            </w:pPr>
          </w:p>
          <w:p w:rsidR="00446055" w:rsidRDefault="00446055" w:rsidP="00D54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Follow-up on prep course</w:t>
            </w:r>
          </w:p>
          <w:p w:rsidR="00D5420D" w:rsidRDefault="00D5420D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D5420D" w:rsidRDefault="00D5420D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D5420D" w:rsidRDefault="00D5420D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MA faculty</w:t>
            </w:r>
          </w:p>
          <w:p w:rsidR="005B5506" w:rsidRDefault="005B5506" w:rsidP="00076160">
            <w:pPr>
              <w:rPr>
                <w:sz w:val="22"/>
                <w:szCs w:val="22"/>
              </w:rPr>
            </w:pPr>
          </w:p>
          <w:p w:rsidR="005B5506" w:rsidRDefault="005B5506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Newcomb – follow-up on prep course</w:t>
            </w:r>
          </w:p>
        </w:tc>
      </w:tr>
      <w:tr w:rsidR="006D13EC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6D13EC" w:rsidRDefault="00D5420D" w:rsidP="0073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</w:t>
            </w:r>
            <w:r w:rsidR="006D13EC">
              <w:rPr>
                <w:sz w:val="22"/>
                <w:szCs w:val="22"/>
              </w:rPr>
              <w:t xml:space="preserve">.  </w:t>
            </w:r>
            <w:r w:rsidR="007307EE">
              <w:rPr>
                <w:sz w:val="22"/>
                <w:szCs w:val="22"/>
              </w:rPr>
              <w:t>Impact of upcoming ICD changes</w:t>
            </w:r>
          </w:p>
        </w:tc>
        <w:tc>
          <w:tcPr>
            <w:tcW w:w="4897" w:type="dxa"/>
            <w:shd w:val="clear" w:color="auto" w:fill="auto"/>
          </w:tcPr>
          <w:p w:rsidR="00D232D1" w:rsidRDefault="00D232D1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All physicians and staff must be trained to use ICD-10 by </w:t>
            </w:r>
            <w:r w:rsidR="008B6823">
              <w:rPr>
                <w:rStyle w:val="Emphasis"/>
                <w:i w:val="0"/>
                <w:sz w:val="22"/>
                <w:szCs w:val="22"/>
              </w:rPr>
              <w:t>October 1, 2015</w:t>
            </w:r>
            <w:r>
              <w:rPr>
                <w:rStyle w:val="Emphasis"/>
                <w:i w:val="0"/>
                <w:sz w:val="22"/>
                <w:szCs w:val="22"/>
              </w:rPr>
              <w:t>.</w:t>
            </w:r>
          </w:p>
          <w:p w:rsidR="006D13EC" w:rsidRDefault="00100233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:rsidR="000A7C70" w:rsidRDefault="000A7C70" w:rsidP="005F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teaching ICD-10 to Fall 2015 class</w:t>
            </w:r>
            <w:r w:rsidR="00D5420D">
              <w:rPr>
                <w:sz w:val="22"/>
                <w:szCs w:val="22"/>
              </w:rPr>
              <w:t>es</w:t>
            </w:r>
          </w:p>
          <w:p w:rsidR="000A7C70" w:rsidRDefault="000A7C70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6D13EC" w:rsidRDefault="006D13EC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6D13EC" w:rsidRDefault="000A7C70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Newcomb</w:t>
            </w:r>
          </w:p>
          <w:p w:rsidR="000A7C70" w:rsidRDefault="000A7C70" w:rsidP="00076160">
            <w:pPr>
              <w:rPr>
                <w:sz w:val="22"/>
                <w:szCs w:val="22"/>
              </w:rPr>
            </w:pPr>
          </w:p>
        </w:tc>
      </w:tr>
      <w:tr w:rsidR="001E456B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1E456B" w:rsidRDefault="00D5420D" w:rsidP="0073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</w:t>
            </w:r>
            <w:r w:rsidR="001E456B">
              <w:rPr>
                <w:sz w:val="22"/>
                <w:szCs w:val="22"/>
              </w:rPr>
              <w:t>. Suggestions to ensure continued program quality and employer satisfaction</w:t>
            </w:r>
          </w:p>
        </w:tc>
        <w:tc>
          <w:tcPr>
            <w:tcW w:w="4897" w:type="dxa"/>
            <w:shd w:val="clear" w:color="auto" w:fill="auto"/>
          </w:tcPr>
          <w:p w:rsidR="00C63F8A" w:rsidRDefault="00C63F8A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Cordova suggested that he can provide training as needed for specific competencies by providing workshops for employers/employees.  He can even do training at employer sites.</w:t>
            </w:r>
          </w:p>
          <w:p w:rsidR="00C63F8A" w:rsidRDefault="00C63F8A" w:rsidP="0073727A">
            <w:pPr>
              <w:rPr>
                <w:rStyle w:val="Emphasis"/>
                <w:i w:val="0"/>
                <w:sz w:val="22"/>
                <w:szCs w:val="22"/>
              </w:rPr>
            </w:pPr>
          </w:p>
          <w:p w:rsidR="001E456B" w:rsidRDefault="008B6823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Committee members commented that </w:t>
            </w:r>
            <w:r w:rsidR="002A4E5C">
              <w:rPr>
                <w:rStyle w:val="Emphasis"/>
                <w:i w:val="0"/>
                <w:sz w:val="22"/>
                <w:szCs w:val="22"/>
              </w:rPr>
              <w:t>VC students have a good reputation compared to the other Medical Assisting programs</w:t>
            </w:r>
            <w:r w:rsidR="00386489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="002A4E5C">
              <w:rPr>
                <w:rStyle w:val="Emphasis"/>
                <w:i w:val="0"/>
                <w:sz w:val="22"/>
                <w:szCs w:val="22"/>
              </w:rPr>
              <w:t>in our community.</w:t>
            </w:r>
          </w:p>
          <w:p w:rsidR="00386489" w:rsidRDefault="00386489" w:rsidP="0073727A">
            <w:pPr>
              <w:rPr>
                <w:rStyle w:val="Emphasis"/>
                <w:i w:val="0"/>
                <w:sz w:val="22"/>
                <w:szCs w:val="22"/>
              </w:rPr>
            </w:pPr>
          </w:p>
          <w:p w:rsidR="00913861" w:rsidRDefault="008B6823" w:rsidP="00386489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Committee members </w:t>
            </w:r>
            <w:r w:rsidR="00B13E1B">
              <w:rPr>
                <w:rStyle w:val="Emphasis"/>
                <w:i w:val="0"/>
                <w:sz w:val="22"/>
                <w:szCs w:val="22"/>
              </w:rPr>
              <w:t>were</w:t>
            </w:r>
            <w:r w:rsidR="00386489">
              <w:rPr>
                <w:rStyle w:val="Emphasis"/>
                <w:i w:val="0"/>
                <w:sz w:val="22"/>
                <w:szCs w:val="22"/>
              </w:rPr>
              <w:t xml:space="preserve"> glad to hear that the internship will return. </w:t>
            </w:r>
            <w:r w:rsidR="00B13E1B">
              <w:rPr>
                <w:rStyle w:val="Emphasis"/>
                <w:i w:val="0"/>
                <w:sz w:val="22"/>
                <w:szCs w:val="22"/>
              </w:rPr>
              <w:t>It is seen as important to enhance skills learned in the class and improve the graduates’ marketability to clinics and medical offices.</w:t>
            </w:r>
          </w:p>
          <w:p w:rsidR="005B5506" w:rsidRDefault="005B5506" w:rsidP="00D5420D">
            <w:pPr>
              <w:rPr>
                <w:rStyle w:val="Emphasis"/>
                <w:i w:val="0"/>
                <w:sz w:val="22"/>
                <w:szCs w:val="22"/>
              </w:rPr>
            </w:pPr>
          </w:p>
          <w:p w:rsidR="00386489" w:rsidRDefault="00386489" w:rsidP="00D5420D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The Applied Science Center </w:t>
            </w:r>
            <w:r w:rsidR="00D5420D">
              <w:rPr>
                <w:rStyle w:val="Emphasis"/>
                <w:i w:val="0"/>
                <w:sz w:val="22"/>
                <w:szCs w:val="22"/>
              </w:rPr>
              <w:t xml:space="preserve">will </w:t>
            </w:r>
            <w:r>
              <w:rPr>
                <w:rStyle w:val="Emphasis"/>
                <w:i w:val="0"/>
                <w:sz w:val="22"/>
                <w:szCs w:val="22"/>
              </w:rPr>
              <w:t>o</w:t>
            </w:r>
            <w:r w:rsidR="000A7C70">
              <w:rPr>
                <w:rStyle w:val="Emphasis"/>
                <w:i w:val="0"/>
                <w:sz w:val="22"/>
                <w:szCs w:val="22"/>
              </w:rPr>
              <w:t>ffer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="00D5420D">
              <w:rPr>
                <w:rStyle w:val="Emphasis"/>
                <w:i w:val="0"/>
                <w:sz w:val="22"/>
                <w:szCs w:val="22"/>
              </w:rPr>
              <w:t>non-</w:t>
            </w:r>
            <w:proofErr w:type="gramStart"/>
            <w:r w:rsidR="00D5420D">
              <w:rPr>
                <w:rStyle w:val="Emphasis"/>
                <w:i w:val="0"/>
                <w:sz w:val="22"/>
                <w:szCs w:val="22"/>
              </w:rPr>
              <w:t>credit,</w:t>
            </w:r>
            <w:proofErr w:type="gramEnd"/>
            <w:r w:rsidR="00D5420D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</w:rPr>
              <w:t xml:space="preserve">free classes open to anyone </w:t>
            </w:r>
            <w:r w:rsidR="00D5420D">
              <w:rPr>
                <w:rStyle w:val="Emphasis"/>
                <w:i w:val="0"/>
                <w:sz w:val="22"/>
                <w:szCs w:val="22"/>
              </w:rPr>
              <w:t xml:space="preserve">that </w:t>
            </w:r>
            <w:r w:rsidR="002A4E5C">
              <w:rPr>
                <w:rStyle w:val="Emphasis"/>
                <w:i w:val="0"/>
                <w:sz w:val="22"/>
                <w:szCs w:val="22"/>
              </w:rPr>
              <w:t>will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fill many gaps in our current and future </w:t>
            </w:r>
            <w:r w:rsidR="002A4E5C">
              <w:rPr>
                <w:rStyle w:val="Emphasis"/>
                <w:i w:val="0"/>
                <w:sz w:val="22"/>
                <w:szCs w:val="22"/>
              </w:rPr>
              <w:t>workforce</w:t>
            </w:r>
            <w:r w:rsidR="00446055">
              <w:rPr>
                <w:rStyle w:val="Emphasis"/>
                <w:i w:val="0"/>
                <w:sz w:val="22"/>
                <w:szCs w:val="22"/>
              </w:rPr>
              <w:t xml:space="preserve">’s </w:t>
            </w:r>
            <w:r>
              <w:rPr>
                <w:rStyle w:val="Emphasis"/>
                <w:i w:val="0"/>
                <w:sz w:val="22"/>
                <w:szCs w:val="22"/>
              </w:rPr>
              <w:t xml:space="preserve">employability skills.  </w:t>
            </w:r>
          </w:p>
        </w:tc>
        <w:tc>
          <w:tcPr>
            <w:tcW w:w="2669" w:type="dxa"/>
            <w:shd w:val="clear" w:color="auto" w:fill="auto"/>
          </w:tcPr>
          <w:p w:rsidR="001E456B" w:rsidRDefault="001E456B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1E456B" w:rsidRDefault="001E456B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1E456B" w:rsidRDefault="001E456B" w:rsidP="00076160">
            <w:pPr>
              <w:rPr>
                <w:sz w:val="22"/>
                <w:szCs w:val="22"/>
              </w:rPr>
            </w:pPr>
          </w:p>
        </w:tc>
      </w:tr>
      <w:tr w:rsidR="001E456B" w:rsidRPr="00685335" w:rsidTr="00D5420D">
        <w:trPr>
          <w:tblCellSpacing w:w="20" w:type="dxa"/>
        </w:trPr>
        <w:tc>
          <w:tcPr>
            <w:tcW w:w="3353" w:type="dxa"/>
            <w:shd w:val="clear" w:color="auto" w:fill="auto"/>
          </w:tcPr>
          <w:p w:rsidR="001E456B" w:rsidRDefault="00D5420D" w:rsidP="0073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E456B">
              <w:rPr>
                <w:sz w:val="22"/>
                <w:szCs w:val="22"/>
              </w:rPr>
              <w:t>. Adjournment</w:t>
            </w:r>
          </w:p>
        </w:tc>
        <w:tc>
          <w:tcPr>
            <w:tcW w:w="4897" w:type="dxa"/>
            <w:shd w:val="clear" w:color="auto" w:fill="auto"/>
          </w:tcPr>
          <w:p w:rsidR="001E456B" w:rsidRDefault="00385A54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Next year’s annual meeting planned for February, 2016.</w:t>
            </w:r>
          </w:p>
          <w:p w:rsidR="00D5420D" w:rsidRDefault="00D5420D" w:rsidP="0073727A">
            <w:pPr>
              <w:rPr>
                <w:rStyle w:val="Emphasis"/>
                <w:i w:val="0"/>
                <w:sz w:val="22"/>
                <w:szCs w:val="22"/>
              </w:rPr>
            </w:pPr>
          </w:p>
          <w:p w:rsidR="003B48A3" w:rsidRDefault="005B5506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Guests were th</w:t>
            </w:r>
            <w:r w:rsidR="00446055">
              <w:rPr>
                <w:rStyle w:val="Emphasis"/>
                <w:i w:val="0"/>
                <w:sz w:val="22"/>
                <w:szCs w:val="22"/>
              </w:rPr>
              <w:t>anked for their participation and valuable input for</w:t>
            </w:r>
            <w:r w:rsidR="003B48A3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</w:rPr>
              <w:t xml:space="preserve">the continued success of </w:t>
            </w:r>
            <w:r w:rsidR="003B48A3">
              <w:rPr>
                <w:rStyle w:val="Emphasis"/>
                <w:i w:val="0"/>
                <w:sz w:val="22"/>
                <w:szCs w:val="22"/>
              </w:rPr>
              <w:t>our programs.</w:t>
            </w:r>
          </w:p>
          <w:p w:rsidR="00D5420D" w:rsidRDefault="00D5420D" w:rsidP="0073727A">
            <w:pPr>
              <w:rPr>
                <w:rStyle w:val="Emphasis"/>
                <w:i w:val="0"/>
                <w:sz w:val="22"/>
                <w:szCs w:val="22"/>
              </w:rPr>
            </w:pPr>
          </w:p>
          <w:p w:rsidR="00D5420D" w:rsidRDefault="00D5420D" w:rsidP="0073727A">
            <w:pPr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Adjourned at 1:40 PM.</w:t>
            </w:r>
          </w:p>
        </w:tc>
        <w:tc>
          <w:tcPr>
            <w:tcW w:w="2669" w:type="dxa"/>
            <w:shd w:val="clear" w:color="auto" w:fill="auto"/>
          </w:tcPr>
          <w:p w:rsidR="001E456B" w:rsidRDefault="001E456B" w:rsidP="005F0AF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1E456B" w:rsidRDefault="001E456B" w:rsidP="0007616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1E456B" w:rsidRDefault="001E456B" w:rsidP="00076160">
            <w:pPr>
              <w:rPr>
                <w:sz w:val="22"/>
                <w:szCs w:val="22"/>
              </w:rPr>
            </w:pPr>
          </w:p>
        </w:tc>
      </w:tr>
    </w:tbl>
    <w:p w:rsidR="00E45707" w:rsidRDefault="00E45707"/>
    <w:sectPr w:rsidR="00E45707" w:rsidSect="00A03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71" w:rsidRDefault="00A07A71" w:rsidP="0005098A">
      <w:r>
        <w:separator/>
      </w:r>
    </w:p>
  </w:endnote>
  <w:endnote w:type="continuationSeparator" w:id="0">
    <w:p w:rsidR="00A07A71" w:rsidRDefault="00A07A71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5" w:rsidRDefault="00247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5" w:rsidRDefault="00247E25" w:rsidP="00AC339A">
    <w:pPr>
      <w:pStyle w:val="Footer"/>
      <w:tabs>
        <w:tab w:val="clear" w:pos="4680"/>
        <w:tab w:val="clear" w:pos="9360"/>
        <w:tab w:val="right" w:pos="13824"/>
      </w:tabs>
      <w:jc w:val="center"/>
    </w:pPr>
    <w:r>
      <w:t xml:space="preserve">Page </w:t>
    </w:r>
    <w:r w:rsidR="00650988">
      <w:fldChar w:fldCharType="begin"/>
    </w:r>
    <w:r>
      <w:instrText xml:space="preserve"> PAGE   \* MERGEFORMAT </w:instrText>
    </w:r>
    <w:r w:rsidR="00650988">
      <w:fldChar w:fldCharType="separate"/>
    </w:r>
    <w:r w:rsidR="000D4005">
      <w:rPr>
        <w:noProof/>
      </w:rPr>
      <w:t>4</w:t>
    </w:r>
    <w:r w:rsidR="0065098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5" w:rsidRDefault="00247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71" w:rsidRDefault="00A07A71" w:rsidP="0005098A">
      <w:r>
        <w:separator/>
      </w:r>
    </w:p>
  </w:footnote>
  <w:footnote w:type="continuationSeparator" w:id="0">
    <w:p w:rsidR="00A07A71" w:rsidRDefault="00A07A71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5" w:rsidRDefault="00247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5" w:rsidRDefault="00247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5" w:rsidRDefault="00247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7A"/>
    <w:multiLevelType w:val="hybridMultilevel"/>
    <w:tmpl w:val="3F38D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318"/>
    <w:multiLevelType w:val="hybridMultilevel"/>
    <w:tmpl w:val="3F3E7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25C"/>
    <w:multiLevelType w:val="hybridMultilevel"/>
    <w:tmpl w:val="04AA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B7BFE"/>
    <w:multiLevelType w:val="hybridMultilevel"/>
    <w:tmpl w:val="265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90634"/>
    <w:multiLevelType w:val="hybridMultilevel"/>
    <w:tmpl w:val="FE40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7DDD"/>
    <w:multiLevelType w:val="hybridMultilevel"/>
    <w:tmpl w:val="C0A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0CBD"/>
    <w:multiLevelType w:val="hybridMultilevel"/>
    <w:tmpl w:val="DF0EC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2C09"/>
    <w:multiLevelType w:val="hybridMultilevel"/>
    <w:tmpl w:val="C18A6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D5E22"/>
    <w:multiLevelType w:val="hybridMultilevel"/>
    <w:tmpl w:val="1A1A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D0C34"/>
    <w:multiLevelType w:val="hybridMultilevel"/>
    <w:tmpl w:val="1DFC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6EF4"/>
    <w:multiLevelType w:val="hybridMultilevel"/>
    <w:tmpl w:val="22F0C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111E9"/>
    <w:multiLevelType w:val="hybridMultilevel"/>
    <w:tmpl w:val="890A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306"/>
    <w:multiLevelType w:val="hybridMultilevel"/>
    <w:tmpl w:val="01208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65E65"/>
    <w:multiLevelType w:val="hybridMultilevel"/>
    <w:tmpl w:val="93C21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C64F3"/>
    <w:multiLevelType w:val="hybridMultilevel"/>
    <w:tmpl w:val="C9CA0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0419A"/>
    <w:multiLevelType w:val="hybridMultilevel"/>
    <w:tmpl w:val="0A465C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31B2956"/>
    <w:multiLevelType w:val="hybridMultilevel"/>
    <w:tmpl w:val="462EA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A112C"/>
    <w:multiLevelType w:val="hybridMultilevel"/>
    <w:tmpl w:val="36D25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5438"/>
    <w:multiLevelType w:val="hybridMultilevel"/>
    <w:tmpl w:val="6C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A4DC8"/>
    <w:multiLevelType w:val="hybridMultilevel"/>
    <w:tmpl w:val="7BF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E157A"/>
    <w:multiLevelType w:val="hybridMultilevel"/>
    <w:tmpl w:val="57549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55A37"/>
    <w:multiLevelType w:val="hybridMultilevel"/>
    <w:tmpl w:val="12E644B4"/>
    <w:lvl w:ilvl="0" w:tplc="9CB422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72356"/>
    <w:multiLevelType w:val="hybridMultilevel"/>
    <w:tmpl w:val="6DA0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D7F75"/>
    <w:multiLevelType w:val="hybridMultilevel"/>
    <w:tmpl w:val="07F45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669FB"/>
    <w:multiLevelType w:val="hybridMultilevel"/>
    <w:tmpl w:val="0766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F553E"/>
    <w:multiLevelType w:val="hybridMultilevel"/>
    <w:tmpl w:val="28828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55CFB"/>
    <w:multiLevelType w:val="hybridMultilevel"/>
    <w:tmpl w:val="2228A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F7F56"/>
    <w:multiLevelType w:val="hybridMultilevel"/>
    <w:tmpl w:val="CEC8437A"/>
    <w:lvl w:ilvl="0" w:tplc="12686C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9"/>
  </w:num>
  <w:num w:numId="12">
    <w:abstractNumId w:val="23"/>
  </w:num>
  <w:num w:numId="13">
    <w:abstractNumId w:val="7"/>
  </w:num>
  <w:num w:numId="14">
    <w:abstractNumId w:val="14"/>
  </w:num>
  <w:num w:numId="15">
    <w:abstractNumId w:val="20"/>
  </w:num>
  <w:num w:numId="16">
    <w:abstractNumId w:val="25"/>
  </w:num>
  <w:num w:numId="17">
    <w:abstractNumId w:val="17"/>
  </w:num>
  <w:num w:numId="18">
    <w:abstractNumId w:val="4"/>
  </w:num>
  <w:num w:numId="19">
    <w:abstractNumId w:val="26"/>
  </w:num>
  <w:num w:numId="20">
    <w:abstractNumId w:val="1"/>
  </w:num>
  <w:num w:numId="21">
    <w:abstractNumId w:val="24"/>
  </w:num>
  <w:num w:numId="22">
    <w:abstractNumId w:val="5"/>
  </w:num>
  <w:num w:numId="23">
    <w:abstractNumId w:val="3"/>
  </w:num>
  <w:num w:numId="24">
    <w:abstractNumId w:val="22"/>
  </w:num>
  <w:num w:numId="25">
    <w:abstractNumId w:val="27"/>
  </w:num>
  <w:num w:numId="26">
    <w:abstractNumId w:val="2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160"/>
    <w:rsid w:val="00000DC3"/>
    <w:rsid w:val="000037E3"/>
    <w:rsid w:val="000115A5"/>
    <w:rsid w:val="00016AF4"/>
    <w:rsid w:val="00021642"/>
    <w:rsid w:val="00022DB5"/>
    <w:rsid w:val="000236BE"/>
    <w:rsid w:val="00031259"/>
    <w:rsid w:val="00031B92"/>
    <w:rsid w:val="0004072C"/>
    <w:rsid w:val="00040ADE"/>
    <w:rsid w:val="0004192C"/>
    <w:rsid w:val="000432AD"/>
    <w:rsid w:val="00044904"/>
    <w:rsid w:val="000462A1"/>
    <w:rsid w:val="0004685D"/>
    <w:rsid w:val="0005098A"/>
    <w:rsid w:val="00051B25"/>
    <w:rsid w:val="00051EFA"/>
    <w:rsid w:val="00052487"/>
    <w:rsid w:val="000537B0"/>
    <w:rsid w:val="0005615C"/>
    <w:rsid w:val="000601CC"/>
    <w:rsid w:val="0006425B"/>
    <w:rsid w:val="000643A7"/>
    <w:rsid w:val="00065F28"/>
    <w:rsid w:val="0006671E"/>
    <w:rsid w:val="000710E5"/>
    <w:rsid w:val="00072BEC"/>
    <w:rsid w:val="00072E99"/>
    <w:rsid w:val="0007320D"/>
    <w:rsid w:val="000733E2"/>
    <w:rsid w:val="000735A9"/>
    <w:rsid w:val="000744A6"/>
    <w:rsid w:val="00076160"/>
    <w:rsid w:val="0007642E"/>
    <w:rsid w:val="00077C11"/>
    <w:rsid w:val="00077C49"/>
    <w:rsid w:val="000811CE"/>
    <w:rsid w:val="00081DCF"/>
    <w:rsid w:val="000823D2"/>
    <w:rsid w:val="00082770"/>
    <w:rsid w:val="00086C44"/>
    <w:rsid w:val="000906CE"/>
    <w:rsid w:val="000951C3"/>
    <w:rsid w:val="0009524D"/>
    <w:rsid w:val="00096019"/>
    <w:rsid w:val="00097E8F"/>
    <w:rsid w:val="000A002F"/>
    <w:rsid w:val="000A21D9"/>
    <w:rsid w:val="000A2952"/>
    <w:rsid w:val="000A3832"/>
    <w:rsid w:val="000A7C70"/>
    <w:rsid w:val="000B2A5C"/>
    <w:rsid w:val="000B4013"/>
    <w:rsid w:val="000B5114"/>
    <w:rsid w:val="000B7BD9"/>
    <w:rsid w:val="000C13A8"/>
    <w:rsid w:val="000C1E13"/>
    <w:rsid w:val="000C5021"/>
    <w:rsid w:val="000C5282"/>
    <w:rsid w:val="000C52DE"/>
    <w:rsid w:val="000C58EA"/>
    <w:rsid w:val="000C67D3"/>
    <w:rsid w:val="000C6EF4"/>
    <w:rsid w:val="000D0A45"/>
    <w:rsid w:val="000D4005"/>
    <w:rsid w:val="000D6D22"/>
    <w:rsid w:val="000D7EB7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6141"/>
    <w:rsid w:val="000F6A4A"/>
    <w:rsid w:val="00100233"/>
    <w:rsid w:val="0010115F"/>
    <w:rsid w:val="001042C4"/>
    <w:rsid w:val="00111A69"/>
    <w:rsid w:val="001122B1"/>
    <w:rsid w:val="00112E0E"/>
    <w:rsid w:val="001131E3"/>
    <w:rsid w:val="0011732C"/>
    <w:rsid w:val="001212D7"/>
    <w:rsid w:val="001254BE"/>
    <w:rsid w:val="00131A63"/>
    <w:rsid w:val="0013470B"/>
    <w:rsid w:val="001349D7"/>
    <w:rsid w:val="00134B8C"/>
    <w:rsid w:val="00135AF2"/>
    <w:rsid w:val="0013747E"/>
    <w:rsid w:val="001379BB"/>
    <w:rsid w:val="00137BED"/>
    <w:rsid w:val="0014143F"/>
    <w:rsid w:val="00142D0E"/>
    <w:rsid w:val="0014438F"/>
    <w:rsid w:val="00144BF7"/>
    <w:rsid w:val="0014651C"/>
    <w:rsid w:val="00150044"/>
    <w:rsid w:val="00150507"/>
    <w:rsid w:val="00152254"/>
    <w:rsid w:val="00154A55"/>
    <w:rsid w:val="00155C9E"/>
    <w:rsid w:val="00157027"/>
    <w:rsid w:val="00160A3A"/>
    <w:rsid w:val="0016117F"/>
    <w:rsid w:val="001654E8"/>
    <w:rsid w:val="001677AC"/>
    <w:rsid w:val="00171313"/>
    <w:rsid w:val="001713AF"/>
    <w:rsid w:val="0017323A"/>
    <w:rsid w:val="00174C0C"/>
    <w:rsid w:val="001802E8"/>
    <w:rsid w:val="001809E8"/>
    <w:rsid w:val="001819E6"/>
    <w:rsid w:val="0018260C"/>
    <w:rsid w:val="001865B4"/>
    <w:rsid w:val="0018740E"/>
    <w:rsid w:val="00187433"/>
    <w:rsid w:val="001876A4"/>
    <w:rsid w:val="00191526"/>
    <w:rsid w:val="00191D4E"/>
    <w:rsid w:val="0019338E"/>
    <w:rsid w:val="0019468E"/>
    <w:rsid w:val="00195807"/>
    <w:rsid w:val="001A21D4"/>
    <w:rsid w:val="001A566F"/>
    <w:rsid w:val="001A5EAA"/>
    <w:rsid w:val="001A62F8"/>
    <w:rsid w:val="001A7E2F"/>
    <w:rsid w:val="001B3456"/>
    <w:rsid w:val="001B4244"/>
    <w:rsid w:val="001B51F3"/>
    <w:rsid w:val="001B56E1"/>
    <w:rsid w:val="001B66D4"/>
    <w:rsid w:val="001B757C"/>
    <w:rsid w:val="001B7E18"/>
    <w:rsid w:val="001C2131"/>
    <w:rsid w:val="001C4C02"/>
    <w:rsid w:val="001C578B"/>
    <w:rsid w:val="001C5853"/>
    <w:rsid w:val="001D0A0C"/>
    <w:rsid w:val="001D159A"/>
    <w:rsid w:val="001D1B0D"/>
    <w:rsid w:val="001D3C63"/>
    <w:rsid w:val="001D51C8"/>
    <w:rsid w:val="001E0D82"/>
    <w:rsid w:val="001E168A"/>
    <w:rsid w:val="001E37DC"/>
    <w:rsid w:val="001E456B"/>
    <w:rsid w:val="001E4C41"/>
    <w:rsid w:val="001E6E83"/>
    <w:rsid w:val="001F0DE2"/>
    <w:rsid w:val="001F14DD"/>
    <w:rsid w:val="001F1AE5"/>
    <w:rsid w:val="001F1BB2"/>
    <w:rsid w:val="001F2A1C"/>
    <w:rsid w:val="001F2B11"/>
    <w:rsid w:val="001F3ABF"/>
    <w:rsid w:val="001F6E3E"/>
    <w:rsid w:val="00200E62"/>
    <w:rsid w:val="002023A6"/>
    <w:rsid w:val="002029A1"/>
    <w:rsid w:val="00202B04"/>
    <w:rsid w:val="00204126"/>
    <w:rsid w:val="0020504B"/>
    <w:rsid w:val="00206103"/>
    <w:rsid w:val="002062E4"/>
    <w:rsid w:val="002147C3"/>
    <w:rsid w:val="00214CD2"/>
    <w:rsid w:val="0021575F"/>
    <w:rsid w:val="002269A7"/>
    <w:rsid w:val="002270FB"/>
    <w:rsid w:val="00231393"/>
    <w:rsid w:val="00233498"/>
    <w:rsid w:val="00236DDB"/>
    <w:rsid w:val="002408FE"/>
    <w:rsid w:val="00240F91"/>
    <w:rsid w:val="00243662"/>
    <w:rsid w:val="00243759"/>
    <w:rsid w:val="002464FA"/>
    <w:rsid w:val="00247621"/>
    <w:rsid w:val="00247E25"/>
    <w:rsid w:val="00252DB7"/>
    <w:rsid w:val="00263334"/>
    <w:rsid w:val="00264BAA"/>
    <w:rsid w:val="00265462"/>
    <w:rsid w:val="00265DA6"/>
    <w:rsid w:val="00266289"/>
    <w:rsid w:val="0027252F"/>
    <w:rsid w:val="00273E5E"/>
    <w:rsid w:val="00277F42"/>
    <w:rsid w:val="00281BFC"/>
    <w:rsid w:val="00285501"/>
    <w:rsid w:val="00286737"/>
    <w:rsid w:val="002960DE"/>
    <w:rsid w:val="00296983"/>
    <w:rsid w:val="002A1365"/>
    <w:rsid w:val="002A2372"/>
    <w:rsid w:val="002A4388"/>
    <w:rsid w:val="002A4E5C"/>
    <w:rsid w:val="002A5F0E"/>
    <w:rsid w:val="002B2035"/>
    <w:rsid w:val="002B2415"/>
    <w:rsid w:val="002B4324"/>
    <w:rsid w:val="002C0294"/>
    <w:rsid w:val="002C06F6"/>
    <w:rsid w:val="002C4239"/>
    <w:rsid w:val="002D05F9"/>
    <w:rsid w:val="002D0AEB"/>
    <w:rsid w:val="002D2E4B"/>
    <w:rsid w:val="002D2F2B"/>
    <w:rsid w:val="002D37F2"/>
    <w:rsid w:val="002D3D3D"/>
    <w:rsid w:val="002D52BA"/>
    <w:rsid w:val="002D5EC5"/>
    <w:rsid w:val="002D7381"/>
    <w:rsid w:val="002D7F6F"/>
    <w:rsid w:val="002E0826"/>
    <w:rsid w:val="002E1F1C"/>
    <w:rsid w:val="002E26BD"/>
    <w:rsid w:val="002E424A"/>
    <w:rsid w:val="002E622B"/>
    <w:rsid w:val="002E6991"/>
    <w:rsid w:val="002E6F71"/>
    <w:rsid w:val="002E74A9"/>
    <w:rsid w:val="002E767A"/>
    <w:rsid w:val="002F10C8"/>
    <w:rsid w:val="002F1903"/>
    <w:rsid w:val="002F2EDD"/>
    <w:rsid w:val="002F3E0B"/>
    <w:rsid w:val="002F4F24"/>
    <w:rsid w:val="002F4F35"/>
    <w:rsid w:val="002F5F92"/>
    <w:rsid w:val="002F7C32"/>
    <w:rsid w:val="0030223B"/>
    <w:rsid w:val="00305C40"/>
    <w:rsid w:val="00307C30"/>
    <w:rsid w:val="00307CCD"/>
    <w:rsid w:val="00312747"/>
    <w:rsid w:val="0031423D"/>
    <w:rsid w:val="00314998"/>
    <w:rsid w:val="00316508"/>
    <w:rsid w:val="00317563"/>
    <w:rsid w:val="003213C3"/>
    <w:rsid w:val="0032508C"/>
    <w:rsid w:val="00325CC7"/>
    <w:rsid w:val="003323D2"/>
    <w:rsid w:val="0033407B"/>
    <w:rsid w:val="00335683"/>
    <w:rsid w:val="00335FDE"/>
    <w:rsid w:val="00336572"/>
    <w:rsid w:val="0033666C"/>
    <w:rsid w:val="0034016E"/>
    <w:rsid w:val="00342082"/>
    <w:rsid w:val="00351ABF"/>
    <w:rsid w:val="003527A5"/>
    <w:rsid w:val="00352F2B"/>
    <w:rsid w:val="00354E8E"/>
    <w:rsid w:val="0035549E"/>
    <w:rsid w:val="00356D9C"/>
    <w:rsid w:val="003643D7"/>
    <w:rsid w:val="0036671E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4ABF"/>
    <w:rsid w:val="003851D3"/>
    <w:rsid w:val="00385A54"/>
    <w:rsid w:val="00386489"/>
    <w:rsid w:val="00386531"/>
    <w:rsid w:val="00390C74"/>
    <w:rsid w:val="00396C12"/>
    <w:rsid w:val="00397A24"/>
    <w:rsid w:val="003A384B"/>
    <w:rsid w:val="003A52F0"/>
    <w:rsid w:val="003A5664"/>
    <w:rsid w:val="003B0C64"/>
    <w:rsid w:val="003B17CC"/>
    <w:rsid w:val="003B19F7"/>
    <w:rsid w:val="003B2863"/>
    <w:rsid w:val="003B4059"/>
    <w:rsid w:val="003B48A3"/>
    <w:rsid w:val="003B6754"/>
    <w:rsid w:val="003B7859"/>
    <w:rsid w:val="003C15B8"/>
    <w:rsid w:val="003C5D92"/>
    <w:rsid w:val="003C7709"/>
    <w:rsid w:val="003C7D1F"/>
    <w:rsid w:val="003D3170"/>
    <w:rsid w:val="003D3481"/>
    <w:rsid w:val="003D4406"/>
    <w:rsid w:val="003D4617"/>
    <w:rsid w:val="003E1208"/>
    <w:rsid w:val="003E5914"/>
    <w:rsid w:val="003E66C2"/>
    <w:rsid w:val="003F119A"/>
    <w:rsid w:val="003F25FF"/>
    <w:rsid w:val="003F4AAC"/>
    <w:rsid w:val="003F79D7"/>
    <w:rsid w:val="0040359C"/>
    <w:rsid w:val="00405273"/>
    <w:rsid w:val="00405933"/>
    <w:rsid w:val="0040679F"/>
    <w:rsid w:val="00406874"/>
    <w:rsid w:val="00412460"/>
    <w:rsid w:val="00414856"/>
    <w:rsid w:val="004211C9"/>
    <w:rsid w:val="004220ED"/>
    <w:rsid w:val="00423B9F"/>
    <w:rsid w:val="00425262"/>
    <w:rsid w:val="004252A6"/>
    <w:rsid w:val="00425958"/>
    <w:rsid w:val="00426069"/>
    <w:rsid w:val="00440194"/>
    <w:rsid w:val="00442FF7"/>
    <w:rsid w:val="00443D5C"/>
    <w:rsid w:val="004458F9"/>
    <w:rsid w:val="0044595F"/>
    <w:rsid w:val="00446055"/>
    <w:rsid w:val="00447A7F"/>
    <w:rsid w:val="00450B7C"/>
    <w:rsid w:val="0045239B"/>
    <w:rsid w:val="00452A00"/>
    <w:rsid w:val="00452DA7"/>
    <w:rsid w:val="0045319A"/>
    <w:rsid w:val="004548F0"/>
    <w:rsid w:val="00454CEB"/>
    <w:rsid w:val="004611AE"/>
    <w:rsid w:val="00462F87"/>
    <w:rsid w:val="004659F2"/>
    <w:rsid w:val="00467137"/>
    <w:rsid w:val="00471E48"/>
    <w:rsid w:val="00481E9C"/>
    <w:rsid w:val="0048284B"/>
    <w:rsid w:val="00484C4F"/>
    <w:rsid w:val="00486090"/>
    <w:rsid w:val="0048685E"/>
    <w:rsid w:val="004868BB"/>
    <w:rsid w:val="00495188"/>
    <w:rsid w:val="004962AC"/>
    <w:rsid w:val="00497EA3"/>
    <w:rsid w:val="004A0954"/>
    <w:rsid w:val="004A3C7D"/>
    <w:rsid w:val="004A4D94"/>
    <w:rsid w:val="004B3EBE"/>
    <w:rsid w:val="004C0106"/>
    <w:rsid w:val="004C3B00"/>
    <w:rsid w:val="004C5A65"/>
    <w:rsid w:val="004C7E41"/>
    <w:rsid w:val="004C7FCF"/>
    <w:rsid w:val="004D11B0"/>
    <w:rsid w:val="004D775C"/>
    <w:rsid w:val="004E180A"/>
    <w:rsid w:val="004E1E98"/>
    <w:rsid w:val="004E2AD9"/>
    <w:rsid w:val="004E617B"/>
    <w:rsid w:val="004E7CEE"/>
    <w:rsid w:val="004F26E3"/>
    <w:rsid w:val="004F3645"/>
    <w:rsid w:val="004F3B84"/>
    <w:rsid w:val="005072B4"/>
    <w:rsid w:val="00507698"/>
    <w:rsid w:val="005113BE"/>
    <w:rsid w:val="00511D17"/>
    <w:rsid w:val="00512935"/>
    <w:rsid w:val="00515816"/>
    <w:rsid w:val="00515C61"/>
    <w:rsid w:val="00516AF9"/>
    <w:rsid w:val="00517194"/>
    <w:rsid w:val="0052066D"/>
    <w:rsid w:val="00522FF0"/>
    <w:rsid w:val="005240BA"/>
    <w:rsid w:val="00530D29"/>
    <w:rsid w:val="0053125F"/>
    <w:rsid w:val="00531D4B"/>
    <w:rsid w:val="00533BA4"/>
    <w:rsid w:val="005368F4"/>
    <w:rsid w:val="00536F92"/>
    <w:rsid w:val="00537630"/>
    <w:rsid w:val="0054100B"/>
    <w:rsid w:val="00542596"/>
    <w:rsid w:val="00542C01"/>
    <w:rsid w:val="005439FA"/>
    <w:rsid w:val="00544065"/>
    <w:rsid w:val="0054447C"/>
    <w:rsid w:val="00546C5F"/>
    <w:rsid w:val="00553BB2"/>
    <w:rsid w:val="00555F65"/>
    <w:rsid w:val="0056099C"/>
    <w:rsid w:val="005631C3"/>
    <w:rsid w:val="00563BBA"/>
    <w:rsid w:val="00564325"/>
    <w:rsid w:val="00564683"/>
    <w:rsid w:val="00565FA5"/>
    <w:rsid w:val="005719A1"/>
    <w:rsid w:val="005736EA"/>
    <w:rsid w:val="0057731C"/>
    <w:rsid w:val="00577836"/>
    <w:rsid w:val="0058008B"/>
    <w:rsid w:val="00580317"/>
    <w:rsid w:val="00580F4F"/>
    <w:rsid w:val="00581D81"/>
    <w:rsid w:val="0058374B"/>
    <w:rsid w:val="005852B5"/>
    <w:rsid w:val="0058755E"/>
    <w:rsid w:val="005979FD"/>
    <w:rsid w:val="00597B62"/>
    <w:rsid w:val="005A1721"/>
    <w:rsid w:val="005A246B"/>
    <w:rsid w:val="005A5D92"/>
    <w:rsid w:val="005A776A"/>
    <w:rsid w:val="005B29E5"/>
    <w:rsid w:val="005B4E2C"/>
    <w:rsid w:val="005B4E7D"/>
    <w:rsid w:val="005B51D2"/>
    <w:rsid w:val="005B5506"/>
    <w:rsid w:val="005B5869"/>
    <w:rsid w:val="005C1D49"/>
    <w:rsid w:val="005C248A"/>
    <w:rsid w:val="005C2D18"/>
    <w:rsid w:val="005C40EB"/>
    <w:rsid w:val="005C5BFC"/>
    <w:rsid w:val="005C7C17"/>
    <w:rsid w:val="005D19CB"/>
    <w:rsid w:val="005D1A82"/>
    <w:rsid w:val="005D21D6"/>
    <w:rsid w:val="005D3071"/>
    <w:rsid w:val="005D4EA5"/>
    <w:rsid w:val="005D6514"/>
    <w:rsid w:val="005D76ED"/>
    <w:rsid w:val="005E0884"/>
    <w:rsid w:val="005E7FE1"/>
    <w:rsid w:val="005F03FA"/>
    <w:rsid w:val="005F0AFA"/>
    <w:rsid w:val="005F1BD5"/>
    <w:rsid w:val="005F40CD"/>
    <w:rsid w:val="005F4665"/>
    <w:rsid w:val="005F502F"/>
    <w:rsid w:val="005F6221"/>
    <w:rsid w:val="006016F2"/>
    <w:rsid w:val="00603432"/>
    <w:rsid w:val="006060C6"/>
    <w:rsid w:val="00606296"/>
    <w:rsid w:val="0060665A"/>
    <w:rsid w:val="00606A42"/>
    <w:rsid w:val="00607CF8"/>
    <w:rsid w:val="006112A3"/>
    <w:rsid w:val="00611800"/>
    <w:rsid w:val="006157DC"/>
    <w:rsid w:val="0062014B"/>
    <w:rsid w:val="00623408"/>
    <w:rsid w:val="00623620"/>
    <w:rsid w:val="00623669"/>
    <w:rsid w:val="00623B42"/>
    <w:rsid w:val="0062408D"/>
    <w:rsid w:val="0062551D"/>
    <w:rsid w:val="00625796"/>
    <w:rsid w:val="00631BBC"/>
    <w:rsid w:val="00633D96"/>
    <w:rsid w:val="00634919"/>
    <w:rsid w:val="00635F26"/>
    <w:rsid w:val="0064313F"/>
    <w:rsid w:val="0064537F"/>
    <w:rsid w:val="006453AF"/>
    <w:rsid w:val="00645FD9"/>
    <w:rsid w:val="00650988"/>
    <w:rsid w:val="00651A1D"/>
    <w:rsid w:val="00652AFC"/>
    <w:rsid w:val="006568AD"/>
    <w:rsid w:val="00656F35"/>
    <w:rsid w:val="00657002"/>
    <w:rsid w:val="006656D7"/>
    <w:rsid w:val="00666892"/>
    <w:rsid w:val="00667719"/>
    <w:rsid w:val="00681230"/>
    <w:rsid w:val="00683213"/>
    <w:rsid w:val="00683840"/>
    <w:rsid w:val="00685335"/>
    <w:rsid w:val="00690C29"/>
    <w:rsid w:val="00694E05"/>
    <w:rsid w:val="00696EB4"/>
    <w:rsid w:val="00697390"/>
    <w:rsid w:val="00697B31"/>
    <w:rsid w:val="006A0AA5"/>
    <w:rsid w:val="006A17B8"/>
    <w:rsid w:val="006A21AD"/>
    <w:rsid w:val="006A2A9A"/>
    <w:rsid w:val="006A3F9E"/>
    <w:rsid w:val="006A6615"/>
    <w:rsid w:val="006A74E6"/>
    <w:rsid w:val="006A781A"/>
    <w:rsid w:val="006B2CE5"/>
    <w:rsid w:val="006B4999"/>
    <w:rsid w:val="006C19E5"/>
    <w:rsid w:val="006C6A6E"/>
    <w:rsid w:val="006D03EC"/>
    <w:rsid w:val="006D13EC"/>
    <w:rsid w:val="006D2150"/>
    <w:rsid w:val="006E1320"/>
    <w:rsid w:val="006E2131"/>
    <w:rsid w:val="006E2183"/>
    <w:rsid w:val="006E4866"/>
    <w:rsid w:val="006E495B"/>
    <w:rsid w:val="006E50B5"/>
    <w:rsid w:val="006E536E"/>
    <w:rsid w:val="006E6809"/>
    <w:rsid w:val="006F0D8C"/>
    <w:rsid w:val="006F175E"/>
    <w:rsid w:val="006F4285"/>
    <w:rsid w:val="006F44BD"/>
    <w:rsid w:val="006F4972"/>
    <w:rsid w:val="006F5489"/>
    <w:rsid w:val="006F56C0"/>
    <w:rsid w:val="006F5A1C"/>
    <w:rsid w:val="006F5F69"/>
    <w:rsid w:val="006F7728"/>
    <w:rsid w:val="00700A42"/>
    <w:rsid w:val="00703240"/>
    <w:rsid w:val="00704314"/>
    <w:rsid w:val="00705A3D"/>
    <w:rsid w:val="00707C34"/>
    <w:rsid w:val="00710499"/>
    <w:rsid w:val="00716EF7"/>
    <w:rsid w:val="00721761"/>
    <w:rsid w:val="00722B97"/>
    <w:rsid w:val="0072308A"/>
    <w:rsid w:val="00723C45"/>
    <w:rsid w:val="0072426A"/>
    <w:rsid w:val="00726E3E"/>
    <w:rsid w:val="007307EE"/>
    <w:rsid w:val="00730B06"/>
    <w:rsid w:val="00733F92"/>
    <w:rsid w:val="00734C13"/>
    <w:rsid w:val="00736F27"/>
    <w:rsid w:val="0073727A"/>
    <w:rsid w:val="0074123C"/>
    <w:rsid w:val="00741554"/>
    <w:rsid w:val="00743E23"/>
    <w:rsid w:val="00745CB1"/>
    <w:rsid w:val="00750378"/>
    <w:rsid w:val="007512C0"/>
    <w:rsid w:val="0075254F"/>
    <w:rsid w:val="007537C7"/>
    <w:rsid w:val="00757EE8"/>
    <w:rsid w:val="007608BE"/>
    <w:rsid w:val="007613DF"/>
    <w:rsid w:val="00762F0E"/>
    <w:rsid w:val="00767528"/>
    <w:rsid w:val="00767764"/>
    <w:rsid w:val="0077072D"/>
    <w:rsid w:val="00772345"/>
    <w:rsid w:val="00774107"/>
    <w:rsid w:val="00775296"/>
    <w:rsid w:val="0078249F"/>
    <w:rsid w:val="00782639"/>
    <w:rsid w:val="00782A96"/>
    <w:rsid w:val="0078578F"/>
    <w:rsid w:val="00785927"/>
    <w:rsid w:val="00791146"/>
    <w:rsid w:val="007913EA"/>
    <w:rsid w:val="007950E5"/>
    <w:rsid w:val="007952E5"/>
    <w:rsid w:val="00795967"/>
    <w:rsid w:val="007A066E"/>
    <w:rsid w:val="007A2151"/>
    <w:rsid w:val="007A26D4"/>
    <w:rsid w:val="007A3A29"/>
    <w:rsid w:val="007A3BC8"/>
    <w:rsid w:val="007A3EF2"/>
    <w:rsid w:val="007A5C18"/>
    <w:rsid w:val="007A5C4A"/>
    <w:rsid w:val="007A66D0"/>
    <w:rsid w:val="007A6EE7"/>
    <w:rsid w:val="007A71F3"/>
    <w:rsid w:val="007A7A7D"/>
    <w:rsid w:val="007A7C90"/>
    <w:rsid w:val="007B174A"/>
    <w:rsid w:val="007B1990"/>
    <w:rsid w:val="007B1B8B"/>
    <w:rsid w:val="007B2ECA"/>
    <w:rsid w:val="007B3361"/>
    <w:rsid w:val="007B3681"/>
    <w:rsid w:val="007C1052"/>
    <w:rsid w:val="007C28B0"/>
    <w:rsid w:val="007C5142"/>
    <w:rsid w:val="007C7486"/>
    <w:rsid w:val="007D2E31"/>
    <w:rsid w:val="007D33C4"/>
    <w:rsid w:val="007E0580"/>
    <w:rsid w:val="007E159A"/>
    <w:rsid w:val="007E3598"/>
    <w:rsid w:val="007E3F14"/>
    <w:rsid w:val="007E4ECE"/>
    <w:rsid w:val="007E51DE"/>
    <w:rsid w:val="007F5373"/>
    <w:rsid w:val="007F5671"/>
    <w:rsid w:val="007F6BDB"/>
    <w:rsid w:val="00800A32"/>
    <w:rsid w:val="00800E5C"/>
    <w:rsid w:val="00801D2F"/>
    <w:rsid w:val="00803F80"/>
    <w:rsid w:val="00805D3F"/>
    <w:rsid w:val="00806622"/>
    <w:rsid w:val="00806FBB"/>
    <w:rsid w:val="008106E4"/>
    <w:rsid w:val="008113BE"/>
    <w:rsid w:val="00817977"/>
    <w:rsid w:val="00817B7A"/>
    <w:rsid w:val="00820B53"/>
    <w:rsid w:val="0083063E"/>
    <w:rsid w:val="008318ED"/>
    <w:rsid w:val="00832BBF"/>
    <w:rsid w:val="008335CC"/>
    <w:rsid w:val="00834779"/>
    <w:rsid w:val="00840A42"/>
    <w:rsid w:val="00843792"/>
    <w:rsid w:val="00845992"/>
    <w:rsid w:val="00846540"/>
    <w:rsid w:val="008472F2"/>
    <w:rsid w:val="008520AB"/>
    <w:rsid w:val="0085379D"/>
    <w:rsid w:val="008562E3"/>
    <w:rsid w:val="00856AF5"/>
    <w:rsid w:val="00861918"/>
    <w:rsid w:val="00867C00"/>
    <w:rsid w:val="00872517"/>
    <w:rsid w:val="008725A9"/>
    <w:rsid w:val="008732B0"/>
    <w:rsid w:val="00875B2C"/>
    <w:rsid w:val="00877501"/>
    <w:rsid w:val="00883473"/>
    <w:rsid w:val="00887750"/>
    <w:rsid w:val="008902E5"/>
    <w:rsid w:val="00891B54"/>
    <w:rsid w:val="00893058"/>
    <w:rsid w:val="008B2D20"/>
    <w:rsid w:val="008B3658"/>
    <w:rsid w:val="008B55BD"/>
    <w:rsid w:val="008B6823"/>
    <w:rsid w:val="008C1975"/>
    <w:rsid w:val="008C1D29"/>
    <w:rsid w:val="008C48A5"/>
    <w:rsid w:val="008C6B98"/>
    <w:rsid w:val="008D0F18"/>
    <w:rsid w:val="008D2431"/>
    <w:rsid w:val="008E3355"/>
    <w:rsid w:val="008F361F"/>
    <w:rsid w:val="008F4177"/>
    <w:rsid w:val="008F66CA"/>
    <w:rsid w:val="008F79EB"/>
    <w:rsid w:val="00900469"/>
    <w:rsid w:val="0090047B"/>
    <w:rsid w:val="0090309F"/>
    <w:rsid w:val="00903DF4"/>
    <w:rsid w:val="00905A56"/>
    <w:rsid w:val="00905F50"/>
    <w:rsid w:val="00906AD6"/>
    <w:rsid w:val="00906BAC"/>
    <w:rsid w:val="00913861"/>
    <w:rsid w:val="0091577E"/>
    <w:rsid w:val="009179CB"/>
    <w:rsid w:val="00917EDB"/>
    <w:rsid w:val="00920F5D"/>
    <w:rsid w:val="009210B5"/>
    <w:rsid w:val="0092478B"/>
    <w:rsid w:val="00927271"/>
    <w:rsid w:val="00927882"/>
    <w:rsid w:val="009316C0"/>
    <w:rsid w:val="0093215E"/>
    <w:rsid w:val="00933DAE"/>
    <w:rsid w:val="00934225"/>
    <w:rsid w:val="0093508F"/>
    <w:rsid w:val="00935327"/>
    <w:rsid w:val="00935F11"/>
    <w:rsid w:val="0094553B"/>
    <w:rsid w:val="00945E8E"/>
    <w:rsid w:val="00955945"/>
    <w:rsid w:val="00956611"/>
    <w:rsid w:val="00956D6A"/>
    <w:rsid w:val="009602FC"/>
    <w:rsid w:val="0096070A"/>
    <w:rsid w:val="00960755"/>
    <w:rsid w:val="009625DA"/>
    <w:rsid w:val="009638B8"/>
    <w:rsid w:val="0097072F"/>
    <w:rsid w:val="009709D8"/>
    <w:rsid w:val="00971CBF"/>
    <w:rsid w:val="009746B4"/>
    <w:rsid w:val="0097481C"/>
    <w:rsid w:val="00981586"/>
    <w:rsid w:val="009822E5"/>
    <w:rsid w:val="00982DE7"/>
    <w:rsid w:val="00982F97"/>
    <w:rsid w:val="00984FFF"/>
    <w:rsid w:val="009850A5"/>
    <w:rsid w:val="00985214"/>
    <w:rsid w:val="00985E32"/>
    <w:rsid w:val="00986B2D"/>
    <w:rsid w:val="0099380B"/>
    <w:rsid w:val="00993A7A"/>
    <w:rsid w:val="009970E3"/>
    <w:rsid w:val="009A05AB"/>
    <w:rsid w:val="009A0D1F"/>
    <w:rsid w:val="009A641D"/>
    <w:rsid w:val="009A7F5D"/>
    <w:rsid w:val="009B39CD"/>
    <w:rsid w:val="009C1F19"/>
    <w:rsid w:val="009C3D49"/>
    <w:rsid w:val="009C500D"/>
    <w:rsid w:val="009D0F1C"/>
    <w:rsid w:val="009D4292"/>
    <w:rsid w:val="009E33E8"/>
    <w:rsid w:val="009E363F"/>
    <w:rsid w:val="009F0412"/>
    <w:rsid w:val="009F11AF"/>
    <w:rsid w:val="009F2A42"/>
    <w:rsid w:val="009F66B0"/>
    <w:rsid w:val="00A00EF9"/>
    <w:rsid w:val="00A039C9"/>
    <w:rsid w:val="00A03B0E"/>
    <w:rsid w:val="00A05967"/>
    <w:rsid w:val="00A06F80"/>
    <w:rsid w:val="00A07A71"/>
    <w:rsid w:val="00A14F23"/>
    <w:rsid w:val="00A1518D"/>
    <w:rsid w:val="00A160C1"/>
    <w:rsid w:val="00A167B9"/>
    <w:rsid w:val="00A17774"/>
    <w:rsid w:val="00A23015"/>
    <w:rsid w:val="00A23E10"/>
    <w:rsid w:val="00A241A5"/>
    <w:rsid w:val="00A262C0"/>
    <w:rsid w:val="00A26507"/>
    <w:rsid w:val="00A32150"/>
    <w:rsid w:val="00A341B0"/>
    <w:rsid w:val="00A3485F"/>
    <w:rsid w:val="00A35D32"/>
    <w:rsid w:val="00A36EFD"/>
    <w:rsid w:val="00A422FC"/>
    <w:rsid w:val="00A42DD5"/>
    <w:rsid w:val="00A42FFE"/>
    <w:rsid w:val="00A43A34"/>
    <w:rsid w:val="00A43BA9"/>
    <w:rsid w:val="00A45C23"/>
    <w:rsid w:val="00A50FA5"/>
    <w:rsid w:val="00A51E15"/>
    <w:rsid w:val="00A5342C"/>
    <w:rsid w:val="00A553BE"/>
    <w:rsid w:val="00A557A2"/>
    <w:rsid w:val="00A564DA"/>
    <w:rsid w:val="00A56C3B"/>
    <w:rsid w:val="00A628FC"/>
    <w:rsid w:val="00A6617F"/>
    <w:rsid w:val="00A7148E"/>
    <w:rsid w:val="00A72C2A"/>
    <w:rsid w:val="00A73ADD"/>
    <w:rsid w:val="00A75407"/>
    <w:rsid w:val="00A758D3"/>
    <w:rsid w:val="00A76717"/>
    <w:rsid w:val="00A76C0B"/>
    <w:rsid w:val="00A80632"/>
    <w:rsid w:val="00A87940"/>
    <w:rsid w:val="00A90373"/>
    <w:rsid w:val="00A9127D"/>
    <w:rsid w:val="00A934E6"/>
    <w:rsid w:val="00A93557"/>
    <w:rsid w:val="00A95A15"/>
    <w:rsid w:val="00A97283"/>
    <w:rsid w:val="00A97DB2"/>
    <w:rsid w:val="00AA1042"/>
    <w:rsid w:val="00AA1969"/>
    <w:rsid w:val="00AA2AB0"/>
    <w:rsid w:val="00AA2DEE"/>
    <w:rsid w:val="00AA31EF"/>
    <w:rsid w:val="00AA3EDE"/>
    <w:rsid w:val="00AA442D"/>
    <w:rsid w:val="00AA5864"/>
    <w:rsid w:val="00AA5BB7"/>
    <w:rsid w:val="00AA6654"/>
    <w:rsid w:val="00AB20F6"/>
    <w:rsid w:val="00AB43AF"/>
    <w:rsid w:val="00AC06A4"/>
    <w:rsid w:val="00AC1E84"/>
    <w:rsid w:val="00AC294D"/>
    <w:rsid w:val="00AC339A"/>
    <w:rsid w:val="00AC36DF"/>
    <w:rsid w:val="00AD1D61"/>
    <w:rsid w:val="00AD5705"/>
    <w:rsid w:val="00AD68A3"/>
    <w:rsid w:val="00AD74F0"/>
    <w:rsid w:val="00AE0EFE"/>
    <w:rsid w:val="00AE1E73"/>
    <w:rsid w:val="00AE2C78"/>
    <w:rsid w:val="00AE4AA8"/>
    <w:rsid w:val="00AE67ED"/>
    <w:rsid w:val="00AF51A4"/>
    <w:rsid w:val="00AF6381"/>
    <w:rsid w:val="00AF6BD5"/>
    <w:rsid w:val="00AF6C1F"/>
    <w:rsid w:val="00AF7FA3"/>
    <w:rsid w:val="00B013FD"/>
    <w:rsid w:val="00B02FE4"/>
    <w:rsid w:val="00B10D5C"/>
    <w:rsid w:val="00B123E1"/>
    <w:rsid w:val="00B13E1B"/>
    <w:rsid w:val="00B231B1"/>
    <w:rsid w:val="00B26538"/>
    <w:rsid w:val="00B26FCF"/>
    <w:rsid w:val="00B2737D"/>
    <w:rsid w:val="00B3040D"/>
    <w:rsid w:val="00B31FE0"/>
    <w:rsid w:val="00B403F2"/>
    <w:rsid w:val="00B428A8"/>
    <w:rsid w:val="00B47914"/>
    <w:rsid w:val="00B50BDB"/>
    <w:rsid w:val="00B52FEB"/>
    <w:rsid w:val="00B530DA"/>
    <w:rsid w:val="00B5658C"/>
    <w:rsid w:val="00B63027"/>
    <w:rsid w:val="00B63B5F"/>
    <w:rsid w:val="00B65B17"/>
    <w:rsid w:val="00B66DE8"/>
    <w:rsid w:val="00B67A64"/>
    <w:rsid w:val="00B71E49"/>
    <w:rsid w:val="00B80674"/>
    <w:rsid w:val="00B809FC"/>
    <w:rsid w:val="00B83CFB"/>
    <w:rsid w:val="00B87CB0"/>
    <w:rsid w:val="00B87DE2"/>
    <w:rsid w:val="00B93E4F"/>
    <w:rsid w:val="00BA0EA2"/>
    <w:rsid w:val="00BA2023"/>
    <w:rsid w:val="00BA5EE5"/>
    <w:rsid w:val="00BA6DC0"/>
    <w:rsid w:val="00BB11C8"/>
    <w:rsid w:val="00BB2B59"/>
    <w:rsid w:val="00BB38E8"/>
    <w:rsid w:val="00BB5307"/>
    <w:rsid w:val="00BB5DBF"/>
    <w:rsid w:val="00BB674F"/>
    <w:rsid w:val="00BB7C9E"/>
    <w:rsid w:val="00BC185B"/>
    <w:rsid w:val="00BC1B65"/>
    <w:rsid w:val="00BC378D"/>
    <w:rsid w:val="00BC3BD7"/>
    <w:rsid w:val="00BC3C58"/>
    <w:rsid w:val="00BC5855"/>
    <w:rsid w:val="00BD0DB8"/>
    <w:rsid w:val="00BD2670"/>
    <w:rsid w:val="00BD2F7E"/>
    <w:rsid w:val="00BD401F"/>
    <w:rsid w:val="00BD6416"/>
    <w:rsid w:val="00BE0B85"/>
    <w:rsid w:val="00BE11B6"/>
    <w:rsid w:val="00BE4BF0"/>
    <w:rsid w:val="00BF3E6D"/>
    <w:rsid w:val="00BF5640"/>
    <w:rsid w:val="00BF56BA"/>
    <w:rsid w:val="00BF57A1"/>
    <w:rsid w:val="00BF5B7D"/>
    <w:rsid w:val="00C005D2"/>
    <w:rsid w:val="00C0098D"/>
    <w:rsid w:val="00C03C3E"/>
    <w:rsid w:val="00C06633"/>
    <w:rsid w:val="00C06D57"/>
    <w:rsid w:val="00C070D0"/>
    <w:rsid w:val="00C142D6"/>
    <w:rsid w:val="00C15194"/>
    <w:rsid w:val="00C15876"/>
    <w:rsid w:val="00C15949"/>
    <w:rsid w:val="00C20027"/>
    <w:rsid w:val="00C238D3"/>
    <w:rsid w:val="00C261C1"/>
    <w:rsid w:val="00C27322"/>
    <w:rsid w:val="00C32615"/>
    <w:rsid w:val="00C347AF"/>
    <w:rsid w:val="00C35142"/>
    <w:rsid w:val="00C37AC4"/>
    <w:rsid w:val="00C4111A"/>
    <w:rsid w:val="00C429B6"/>
    <w:rsid w:val="00C44770"/>
    <w:rsid w:val="00C452F7"/>
    <w:rsid w:val="00C5031D"/>
    <w:rsid w:val="00C525F0"/>
    <w:rsid w:val="00C53E30"/>
    <w:rsid w:val="00C55452"/>
    <w:rsid w:val="00C57798"/>
    <w:rsid w:val="00C615B0"/>
    <w:rsid w:val="00C62786"/>
    <w:rsid w:val="00C63F8A"/>
    <w:rsid w:val="00C65512"/>
    <w:rsid w:val="00C65D74"/>
    <w:rsid w:val="00C703F1"/>
    <w:rsid w:val="00C70A94"/>
    <w:rsid w:val="00C70D03"/>
    <w:rsid w:val="00C724CF"/>
    <w:rsid w:val="00C738A0"/>
    <w:rsid w:val="00C7450D"/>
    <w:rsid w:val="00C75FC1"/>
    <w:rsid w:val="00C76333"/>
    <w:rsid w:val="00C7690A"/>
    <w:rsid w:val="00C8516A"/>
    <w:rsid w:val="00C91516"/>
    <w:rsid w:val="00C92128"/>
    <w:rsid w:val="00C94033"/>
    <w:rsid w:val="00CA128D"/>
    <w:rsid w:val="00CA1702"/>
    <w:rsid w:val="00CA1749"/>
    <w:rsid w:val="00CA1ABC"/>
    <w:rsid w:val="00CA28D3"/>
    <w:rsid w:val="00CA3164"/>
    <w:rsid w:val="00CA5833"/>
    <w:rsid w:val="00CA6017"/>
    <w:rsid w:val="00CA6E29"/>
    <w:rsid w:val="00CB0C8C"/>
    <w:rsid w:val="00CB1984"/>
    <w:rsid w:val="00CB2E59"/>
    <w:rsid w:val="00CB5D6F"/>
    <w:rsid w:val="00CB6DF1"/>
    <w:rsid w:val="00CC2825"/>
    <w:rsid w:val="00CC742A"/>
    <w:rsid w:val="00CD2EC9"/>
    <w:rsid w:val="00CD35B2"/>
    <w:rsid w:val="00CF218E"/>
    <w:rsid w:val="00CF3216"/>
    <w:rsid w:val="00CF3D80"/>
    <w:rsid w:val="00CF42CE"/>
    <w:rsid w:val="00CF5D6D"/>
    <w:rsid w:val="00CF64F7"/>
    <w:rsid w:val="00CF6705"/>
    <w:rsid w:val="00CF6DB5"/>
    <w:rsid w:val="00D0137D"/>
    <w:rsid w:val="00D03D74"/>
    <w:rsid w:val="00D056D9"/>
    <w:rsid w:val="00D05C38"/>
    <w:rsid w:val="00D06602"/>
    <w:rsid w:val="00D077BE"/>
    <w:rsid w:val="00D077EF"/>
    <w:rsid w:val="00D1210F"/>
    <w:rsid w:val="00D135A1"/>
    <w:rsid w:val="00D16165"/>
    <w:rsid w:val="00D16192"/>
    <w:rsid w:val="00D16BBC"/>
    <w:rsid w:val="00D212F8"/>
    <w:rsid w:val="00D232D1"/>
    <w:rsid w:val="00D26495"/>
    <w:rsid w:val="00D268B7"/>
    <w:rsid w:val="00D33C66"/>
    <w:rsid w:val="00D3638A"/>
    <w:rsid w:val="00D4086D"/>
    <w:rsid w:val="00D41DCB"/>
    <w:rsid w:val="00D4211C"/>
    <w:rsid w:val="00D437E7"/>
    <w:rsid w:val="00D46372"/>
    <w:rsid w:val="00D468FB"/>
    <w:rsid w:val="00D46B5C"/>
    <w:rsid w:val="00D476C9"/>
    <w:rsid w:val="00D50C4A"/>
    <w:rsid w:val="00D5420D"/>
    <w:rsid w:val="00D62495"/>
    <w:rsid w:val="00D652AE"/>
    <w:rsid w:val="00D654BB"/>
    <w:rsid w:val="00D665AE"/>
    <w:rsid w:val="00D67190"/>
    <w:rsid w:val="00D7161C"/>
    <w:rsid w:val="00D73664"/>
    <w:rsid w:val="00D76CC1"/>
    <w:rsid w:val="00D80993"/>
    <w:rsid w:val="00D83439"/>
    <w:rsid w:val="00D83E2C"/>
    <w:rsid w:val="00D85F13"/>
    <w:rsid w:val="00D91071"/>
    <w:rsid w:val="00D9173F"/>
    <w:rsid w:val="00D93C2E"/>
    <w:rsid w:val="00D94AA3"/>
    <w:rsid w:val="00D977DC"/>
    <w:rsid w:val="00DA13B4"/>
    <w:rsid w:val="00DA6F11"/>
    <w:rsid w:val="00DB4301"/>
    <w:rsid w:val="00DC0FDA"/>
    <w:rsid w:val="00DC3C89"/>
    <w:rsid w:val="00DC4C19"/>
    <w:rsid w:val="00DD1E5F"/>
    <w:rsid w:val="00DD2B0D"/>
    <w:rsid w:val="00DD33C3"/>
    <w:rsid w:val="00DD3A95"/>
    <w:rsid w:val="00DD449B"/>
    <w:rsid w:val="00DD4650"/>
    <w:rsid w:val="00DD60BB"/>
    <w:rsid w:val="00DD6DF6"/>
    <w:rsid w:val="00DE18CC"/>
    <w:rsid w:val="00DE1A33"/>
    <w:rsid w:val="00DE3A8F"/>
    <w:rsid w:val="00DE3D2E"/>
    <w:rsid w:val="00DE50F4"/>
    <w:rsid w:val="00DE6E18"/>
    <w:rsid w:val="00DF20CD"/>
    <w:rsid w:val="00E00A41"/>
    <w:rsid w:val="00E013D2"/>
    <w:rsid w:val="00E03425"/>
    <w:rsid w:val="00E035E9"/>
    <w:rsid w:val="00E04506"/>
    <w:rsid w:val="00E0451C"/>
    <w:rsid w:val="00E06414"/>
    <w:rsid w:val="00E06430"/>
    <w:rsid w:val="00E11F32"/>
    <w:rsid w:val="00E154BC"/>
    <w:rsid w:val="00E2024E"/>
    <w:rsid w:val="00E20B16"/>
    <w:rsid w:val="00E23FEF"/>
    <w:rsid w:val="00E250E7"/>
    <w:rsid w:val="00E31899"/>
    <w:rsid w:val="00E34B23"/>
    <w:rsid w:val="00E36447"/>
    <w:rsid w:val="00E40AED"/>
    <w:rsid w:val="00E42F14"/>
    <w:rsid w:val="00E45707"/>
    <w:rsid w:val="00E45F09"/>
    <w:rsid w:val="00E47E8B"/>
    <w:rsid w:val="00E47F09"/>
    <w:rsid w:val="00E5253E"/>
    <w:rsid w:val="00E5374A"/>
    <w:rsid w:val="00E5533C"/>
    <w:rsid w:val="00E556AA"/>
    <w:rsid w:val="00E57287"/>
    <w:rsid w:val="00E61232"/>
    <w:rsid w:val="00E633CF"/>
    <w:rsid w:val="00E63FC7"/>
    <w:rsid w:val="00E6426E"/>
    <w:rsid w:val="00E67AF0"/>
    <w:rsid w:val="00E71257"/>
    <w:rsid w:val="00E71FE7"/>
    <w:rsid w:val="00E75BBF"/>
    <w:rsid w:val="00E77679"/>
    <w:rsid w:val="00E77A9C"/>
    <w:rsid w:val="00E77B1C"/>
    <w:rsid w:val="00E82F9C"/>
    <w:rsid w:val="00E83EF7"/>
    <w:rsid w:val="00E867ED"/>
    <w:rsid w:val="00E92208"/>
    <w:rsid w:val="00E928B8"/>
    <w:rsid w:val="00EA5F80"/>
    <w:rsid w:val="00EA6491"/>
    <w:rsid w:val="00EA719E"/>
    <w:rsid w:val="00EB33CD"/>
    <w:rsid w:val="00EB51AA"/>
    <w:rsid w:val="00EB636B"/>
    <w:rsid w:val="00EB6D35"/>
    <w:rsid w:val="00EC04C6"/>
    <w:rsid w:val="00EC0B0A"/>
    <w:rsid w:val="00EC242C"/>
    <w:rsid w:val="00EC40AB"/>
    <w:rsid w:val="00EC476E"/>
    <w:rsid w:val="00EC608C"/>
    <w:rsid w:val="00EC7590"/>
    <w:rsid w:val="00ED366C"/>
    <w:rsid w:val="00ED4ABE"/>
    <w:rsid w:val="00ED65CE"/>
    <w:rsid w:val="00EE020E"/>
    <w:rsid w:val="00EE190F"/>
    <w:rsid w:val="00EE252A"/>
    <w:rsid w:val="00EE4FCA"/>
    <w:rsid w:val="00EF0B80"/>
    <w:rsid w:val="00EF1263"/>
    <w:rsid w:val="00EF4947"/>
    <w:rsid w:val="00F03EFC"/>
    <w:rsid w:val="00F10AD8"/>
    <w:rsid w:val="00F1181C"/>
    <w:rsid w:val="00F130B6"/>
    <w:rsid w:val="00F13262"/>
    <w:rsid w:val="00F14E55"/>
    <w:rsid w:val="00F15E4E"/>
    <w:rsid w:val="00F169E3"/>
    <w:rsid w:val="00F1709A"/>
    <w:rsid w:val="00F21CE3"/>
    <w:rsid w:val="00F227A7"/>
    <w:rsid w:val="00F27E03"/>
    <w:rsid w:val="00F31FA5"/>
    <w:rsid w:val="00F32300"/>
    <w:rsid w:val="00F323F3"/>
    <w:rsid w:val="00F324CC"/>
    <w:rsid w:val="00F3325E"/>
    <w:rsid w:val="00F33B78"/>
    <w:rsid w:val="00F3447A"/>
    <w:rsid w:val="00F35274"/>
    <w:rsid w:val="00F404AF"/>
    <w:rsid w:val="00F414D9"/>
    <w:rsid w:val="00F43053"/>
    <w:rsid w:val="00F439DB"/>
    <w:rsid w:val="00F43ADA"/>
    <w:rsid w:val="00F44D69"/>
    <w:rsid w:val="00F4532F"/>
    <w:rsid w:val="00F46D3E"/>
    <w:rsid w:val="00F46D56"/>
    <w:rsid w:val="00F5260D"/>
    <w:rsid w:val="00F53BA1"/>
    <w:rsid w:val="00F55282"/>
    <w:rsid w:val="00F647F6"/>
    <w:rsid w:val="00F659D1"/>
    <w:rsid w:val="00F7057F"/>
    <w:rsid w:val="00F70E8F"/>
    <w:rsid w:val="00F711D6"/>
    <w:rsid w:val="00F71B60"/>
    <w:rsid w:val="00F72789"/>
    <w:rsid w:val="00F74FA3"/>
    <w:rsid w:val="00F76CA4"/>
    <w:rsid w:val="00F804CC"/>
    <w:rsid w:val="00F81086"/>
    <w:rsid w:val="00F906D3"/>
    <w:rsid w:val="00F9100B"/>
    <w:rsid w:val="00F94B33"/>
    <w:rsid w:val="00FA0CA4"/>
    <w:rsid w:val="00FA236F"/>
    <w:rsid w:val="00FA2A7F"/>
    <w:rsid w:val="00FA5A74"/>
    <w:rsid w:val="00FA6A7C"/>
    <w:rsid w:val="00FA6BBA"/>
    <w:rsid w:val="00FA6E12"/>
    <w:rsid w:val="00FB352A"/>
    <w:rsid w:val="00FB4714"/>
    <w:rsid w:val="00FC394D"/>
    <w:rsid w:val="00FD0C2C"/>
    <w:rsid w:val="00FD0C6C"/>
    <w:rsid w:val="00FE117F"/>
    <w:rsid w:val="00FE35B8"/>
    <w:rsid w:val="00FF1214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34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34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E54D-22EE-4C25-A171-FEF9EEE5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Debbie Newcomb</cp:lastModifiedBy>
  <cp:revision>4</cp:revision>
  <cp:lastPrinted>2015-05-04T15:31:00Z</cp:lastPrinted>
  <dcterms:created xsi:type="dcterms:W3CDTF">2015-05-03T03:11:00Z</dcterms:created>
  <dcterms:modified xsi:type="dcterms:W3CDTF">2015-05-04T15:31:00Z</dcterms:modified>
</cp:coreProperties>
</file>